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792D" w:rsidRDefault="009C792D" w:rsidP="009C792D">
      <w:pPr>
        <w:adjustRightInd w:val="0"/>
        <w:snapToGrid w:val="0"/>
        <w:spacing w:line="560" w:lineRule="exact"/>
        <w:jc w:val="center"/>
        <w:rPr>
          <w:rFonts w:ascii="方正小标宋_GBK" w:eastAsia="方正小标宋_GBK"/>
          <w:sz w:val="44"/>
          <w:szCs w:val="44"/>
        </w:rPr>
      </w:pPr>
    </w:p>
    <w:p w:rsidR="009C792D" w:rsidRDefault="009C792D" w:rsidP="009C792D">
      <w:pPr>
        <w:adjustRightInd w:val="0"/>
        <w:snapToGrid w:val="0"/>
        <w:spacing w:line="560" w:lineRule="exact"/>
        <w:jc w:val="center"/>
        <w:rPr>
          <w:rFonts w:ascii="方正小标宋_GBK" w:eastAsia="方正小标宋_GBK"/>
          <w:sz w:val="44"/>
          <w:szCs w:val="44"/>
        </w:rPr>
      </w:pPr>
      <w:r>
        <w:rPr>
          <w:rFonts w:ascii="方正小标宋_GBK" w:eastAsia="方正小标宋_GBK" w:hint="eastAsia"/>
          <w:sz w:val="44"/>
          <w:szCs w:val="44"/>
        </w:rPr>
        <w:t>青岛市卫生健康委员会关于</w:t>
      </w:r>
      <w:r w:rsidR="000B7A27">
        <w:rPr>
          <w:rFonts w:ascii="方正小标宋_GBK" w:eastAsia="方正小标宋_GBK" w:hint="eastAsia"/>
          <w:sz w:val="44"/>
          <w:szCs w:val="44"/>
        </w:rPr>
        <w:t>2</w:t>
      </w:r>
      <w:r w:rsidR="000B7A27">
        <w:rPr>
          <w:rFonts w:ascii="方正小标宋_GBK" w:eastAsia="方正小标宋_GBK"/>
          <w:sz w:val="44"/>
          <w:szCs w:val="44"/>
        </w:rPr>
        <w:t>021</w:t>
      </w:r>
      <w:r w:rsidR="000B7A27">
        <w:rPr>
          <w:rFonts w:ascii="方正小标宋_GBK" w:eastAsia="方正小标宋_GBK" w:hint="eastAsia"/>
          <w:sz w:val="44"/>
          <w:szCs w:val="44"/>
        </w:rPr>
        <w:t>年度</w:t>
      </w:r>
    </w:p>
    <w:p w:rsidR="0059372D" w:rsidRDefault="000B7A27" w:rsidP="009C792D">
      <w:pPr>
        <w:adjustRightInd w:val="0"/>
        <w:snapToGrid w:val="0"/>
        <w:spacing w:line="560" w:lineRule="exact"/>
        <w:jc w:val="center"/>
        <w:rPr>
          <w:rFonts w:ascii="方正小标宋_GBK" w:eastAsia="方正小标宋_GBK"/>
          <w:sz w:val="44"/>
          <w:szCs w:val="44"/>
        </w:rPr>
      </w:pPr>
      <w:proofErr w:type="gramStart"/>
      <w:r>
        <w:rPr>
          <w:rFonts w:ascii="方正小标宋_GBK" w:eastAsia="方正小标宋_GBK" w:hint="eastAsia"/>
          <w:sz w:val="44"/>
          <w:szCs w:val="44"/>
        </w:rPr>
        <w:t>委属有关单位</w:t>
      </w:r>
      <w:proofErr w:type="gramEnd"/>
      <w:r>
        <w:rPr>
          <w:rFonts w:ascii="方正小标宋_GBK" w:eastAsia="方正小标宋_GBK" w:hint="eastAsia"/>
          <w:sz w:val="44"/>
          <w:szCs w:val="44"/>
        </w:rPr>
        <w:t>决算信息的补充公开</w:t>
      </w:r>
    </w:p>
    <w:p w:rsidR="000B7A27" w:rsidRDefault="000B7A27" w:rsidP="0059372D">
      <w:pPr>
        <w:adjustRightInd w:val="0"/>
        <w:snapToGrid w:val="0"/>
        <w:spacing w:line="560" w:lineRule="exact"/>
        <w:rPr>
          <w:rFonts w:ascii="Times New Roman" w:eastAsia="仿宋_GB2312" w:hAnsi="Times New Roman" w:cs="Times New Roman" w:hint="eastAsia"/>
          <w:sz w:val="32"/>
          <w:szCs w:val="32"/>
        </w:rPr>
      </w:pPr>
    </w:p>
    <w:p w:rsidR="004D60B9" w:rsidRPr="00A55B78" w:rsidRDefault="00A55B78" w:rsidP="00A55B78">
      <w:pPr>
        <w:adjustRightInd w:val="0"/>
        <w:snapToGrid w:val="0"/>
        <w:spacing w:line="560" w:lineRule="exact"/>
        <w:ind w:firstLineChars="200" w:firstLine="640"/>
        <w:rPr>
          <w:rFonts w:ascii="黑体" w:eastAsia="黑体" w:hAnsi="黑体" w:cs="Times New Roman"/>
          <w:sz w:val="32"/>
          <w:szCs w:val="32"/>
        </w:rPr>
      </w:pPr>
      <w:r>
        <w:rPr>
          <w:rFonts w:ascii="黑体" w:eastAsia="黑体" w:hAnsi="黑体" w:cs="Times New Roman" w:hint="eastAsia"/>
          <w:sz w:val="32"/>
          <w:szCs w:val="32"/>
        </w:rPr>
        <w:t>一、</w:t>
      </w:r>
      <w:r w:rsidR="004D60B9" w:rsidRPr="00A55B78">
        <w:rPr>
          <w:rFonts w:ascii="黑体" w:eastAsia="黑体" w:hAnsi="黑体" w:cs="Times New Roman" w:hint="eastAsia"/>
          <w:sz w:val="32"/>
          <w:szCs w:val="32"/>
        </w:rPr>
        <w:t>青岛市急救中心</w:t>
      </w:r>
    </w:p>
    <w:p w:rsidR="000B7A27" w:rsidRPr="00A55B78" w:rsidRDefault="000B7A27" w:rsidP="000B7A27">
      <w:pPr>
        <w:adjustRightInd w:val="0"/>
        <w:snapToGrid w:val="0"/>
        <w:spacing w:line="560" w:lineRule="exact"/>
        <w:ind w:firstLineChars="200" w:firstLine="640"/>
        <w:rPr>
          <w:rFonts w:ascii="Times New Roman" w:eastAsia="仿宋_GB2312" w:hAnsi="Times New Roman" w:cs="Times New Roman" w:hint="eastAsia"/>
          <w:sz w:val="32"/>
          <w:szCs w:val="32"/>
        </w:rPr>
      </w:pPr>
      <w:r w:rsidRPr="000B7A27">
        <w:rPr>
          <w:rFonts w:ascii="Times New Roman" w:eastAsia="仿宋_GB2312" w:hAnsi="Times New Roman" w:cs="Times New Roman" w:hint="eastAsia"/>
          <w:sz w:val="32"/>
          <w:szCs w:val="32"/>
        </w:rPr>
        <w:t>补充公开青岛市急救中心</w:t>
      </w:r>
      <w:r w:rsidRPr="000B7A27">
        <w:rPr>
          <w:rFonts w:ascii="Times New Roman" w:eastAsia="仿宋_GB2312" w:hAnsi="Times New Roman" w:cs="Times New Roman" w:hint="eastAsia"/>
          <w:sz w:val="32"/>
          <w:szCs w:val="32"/>
        </w:rPr>
        <w:t>2</w:t>
      </w:r>
      <w:r w:rsidRPr="000B7A27">
        <w:rPr>
          <w:rFonts w:ascii="Times New Roman" w:eastAsia="仿宋_GB2312" w:hAnsi="Times New Roman" w:cs="Times New Roman"/>
          <w:sz w:val="32"/>
          <w:szCs w:val="32"/>
        </w:rPr>
        <w:t>021</w:t>
      </w:r>
      <w:r w:rsidRPr="000B7A27">
        <w:rPr>
          <w:rFonts w:ascii="Times New Roman" w:eastAsia="仿宋_GB2312" w:hAnsi="Times New Roman" w:cs="Times New Roman" w:hint="eastAsia"/>
          <w:sz w:val="32"/>
          <w:szCs w:val="32"/>
        </w:rPr>
        <w:t>年度公共卫生</w:t>
      </w:r>
      <w:r w:rsidRPr="000B7A27">
        <w:rPr>
          <w:rFonts w:ascii="Times New Roman" w:eastAsia="仿宋_GB2312" w:hAnsi="Times New Roman" w:cs="Times New Roman" w:hint="eastAsia"/>
          <w:sz w:val="32"/>
          <w:szCs w:val="32"/>
        </w:rPr>
        <w:t>突发</w:t>
      </w:r>
      <w:r w:rsidRPr="000B7A27">
        <w:rPr>
          <w:rFonts w:ascii="Times New Roman" w:eastAsia="仿宋_GB2312" w:hAnsi="Times New Roman" w:cs="Times New Roman" w:hint="eastAsia"/>
          <w:sz w:val="32"/>
          <w:szCs w:val="32"/>
        </w:rPr>
        <w:t>应急处置项目绩效自评表</w:t>
      </w:r>
      <w:r w:rsidR="0008174E">
        <w:rPr>
          <w:rFonts w:ascii="Times New Roman" w:eastAsia="仿宋_GB2312" w:hAnsi="Times New Roman" w:cs="Times New Roman" w:hint="eastAsia"/>
          <w:sz w:val="32"/>
          <w:szCs w:val="32"/>
        </w:rPr>
        <w:t>，涉及到修改的绩效目标：</w:t>
      </w:r>
      <w:r w:rsidR="0008174E" w:rsidRPr="00A55B78">
        <w:rPr>
          <w:rFonts w:ascii="Times New Roman" w:eastAsia="仿宋_GB2312" w:hAnsi="Times New Roman" w:cs="Times New Roman" w:hint="eastAsia"/>
          <w:sz w:val="32"/>
          <w:szCs w:val="32"/>
        </w:rPr>
        <w:t>产出指标“应急预案完成时间”，年度指标</w:t>
      </w:r>
      <w:proofErr w:type="gramStart"/>
      <w:r w:rsidR="0008174E" w:rsidRPr="00A55B78">
        <w:rPr>
          <w:rFonts w:ascii="Times New Roman" w:eastAsia="仿宋_GB2312" w:hAnsi="Times New Roman" w:cs="Times New Roman" w:hint="eastAsia"/>
          <w:sz w:val="32"/>
          <w:szCs w:val="32"/>
        </w:rPr>
        <w:t>值</w:t>
      </w:r>
      <w:r w:rsidR="0008174E">
        <w:rPr>
          <w:rFonts w:ascii="Times New Roman" w:eastAsia="仿宋_GB2312" w:hAnsi="Times New Roman" w:cs="Times New Roman" w:hint="eastAsia"/>
          <w:sz w:val="32"/>
          <w:szCs w:val="32"/>
        </w:rPr>
        <w:t>修改</w:t>
      </w:r>
      <w:proofErr w:type="gramEnd"/>
      <w:r w:rsidR="0008174E" w:rsidRPr="00A55B78">
        <w:rPr>
          <w:rFonts w:ascii="Times New Roman" w:eastAsia="仿宋_GB2312" w:hAnsi="Times New Roman" w:cs="Times New Roman" w:hint="eastAsia"/>
          <w:sz w:val="32"/>
          <w:szCs w:val="32"/>
        </w:rPr>
        <w:t>为“</w:t>
      </w:r>
      <w:r w:rsidR="0008174E" w:rsidRPr="00A55B78">
        <w:rPr>
          <w:rFonts w:ascii="Times New Roman" w:eastAsia="仿宋_GB2312" w:hAnsi="Times New Roman" w:cs="Times New Roman" w:hint="eastAsia"/>
          <w:sz w:val="32"/>
          <w:szCs w:val="32"/>
        </w:rPr>
        <w:t>202</w:t>
      </w:r>
      <w:r w:rsidR="0008174E">
        <w:rPr>
          <w:rFonts w:ascii="Times New Roman" w:eastAsia="仿宋_GB2312" w:hAnsi="Times New Roman" w:cs="Times New Roman"/>
          <w:sz w:val="32"/>
          <w:szCs w:val="32"/>
        </w:rPr>
        <w:t>1</w:t>
      </w:r>
      <w:r w:rsidR="0008174E" w:rsidRPr="00A55B78">
        <w:rPr>
          <w:rFonts w:ascii="Times New Roman" w:eastAsia="仿宋_GB2312" w:hAnsi="Times New Roman" w:cs="Times New Roman" w:hint="eastAsia"/>
          <w:sz w:val="32"/>
          <w:szCs w:val="32"/>
        </w:rPr>
        <w:t>年</w:t>
      </w:r>
      <w:r w:rsidR="0008174E" w:rsidRPr="00A55B78">
        <w:rPr>
          <w:rFonts w:ascii="Times New Roman" w:eastAsia="仿宋_GB2312" w:hAnsi="Times New Roman" w:cs="Times New Roman" w:hint="eastAsia"/>
          <w:sz w:val="32"/>
          <w:szCs w:val="32"/>
        </w:rPr>
        <w:t>12</w:t>
      </w:r>
      <w:r w:rsidR="0008174E" w:rsidRPr="00A55B78">
        <w:rPr>
          <w:rFonts w:ascii="Times New Roman" w:eastAsia="仿宋_GB2312" w:hAnsi="Times New Roman" w:cs="Times New Roman" w:hint="eastAsia"/>
          <w:sz w:val="32"/>
          <w:szCs w:val="32"/>
        </w:rPr>
        <w:t>月</w:t>
      </w:r>
      <w:r w:rsidR="0008174E" w:rsidRPr="00A55B78">
        <w:rPr>
          <w:rFonts w:ascii="Times New Roman" w:eastAsia="仿宋_GB2312" w:hAnsi="Times New Roman" w:cs="Times New Roman" w:hint="eastAsia"/>
          <w:sz w:val="32"/>
          <w:szCs w:val="32"/>
        </w:rPr>
        <w:t>31</w:t>
      </w:r>
      <w:r w:rsidR="0008174E" w:rsidRPr="00A55B78">
        <w:rPr>
          <w:rFonts w:ascii="Times New Roman" w:eastAsia="仿宋_GB2312" w:hAnsi="Times New Roman" w:cs="Times New Roman" w:hint="eastAsia"/>
          <w:sz w:val="32"/>
          <w:szCs w:val="32"/>
        </w:rPr>
        <w:t>日前”，实际完成</w:t>
      </w:r>
      <w:proofErr w:type="gramStart"/>
      <w:r w:rsidR="0008174E" w:rsidRPr="00A55B78">
        <w:rPr>
          <w:rFonts w:ascii="Times New Roman" w:eastAsia="仿宋_GB2312" w:hAnsi="Times New Roman" w:cs="Times New Roman" w:hint="eastAsia"/>
          <w:sz w:val="32"/>
          <w:szCs w:val="32"/>
        </w:rPr>
        <w:t>值</w:t>
      </w:r>
      <w:r w:rsidR="004475F6">
        <w:rPr>
          <w:rFonts w:ascii="Times New Roman" w:eastAsia="仿宋_GB2312" w:hAnsi="Times New Roman" w:cs="Times New Roman" w:hint="eastAsia"/>
          <w:sz w:val="32"/>
          <w:szCs w:val="32"/>
        </w:rPr>
        <w:t>修改</w:t>
      </w:r>
      <w:proofErr w:type="gramEnd"/>
      <w:r w:rsidR="0008174E" w:rsidRPr="00A55B78">
        <w:rPr>
          <w:rFonts w:ascii="Times New Roman" w:eastAsia="仿宋_GB2312" w:hAnsi="Times New Roman" w:cs="Times New Roman" w:hint="eastAsia"/>
          <w:sz w:val="32"/>
          <w:szCs w:val="32"/>
        </w:rPr>
        <w:t>为“</w:t>
      </w:r>
      <w:r w:rsidR="0008174E">
        <w:rPr>
          <w:rFonts w:ascii="Times New Roman" w:eastAsia="仿宋_GB2312" w:hAnsi="Times New Roman" w:cs="Times New Roman"/>
          <w:sz w:val="32"/>
          <w:szCs w:val="32"/>
        </w:rPr>
        <w:t>2021</w:t>
      </w:r>
      <w:r w:rsidR="0008174E">
        <w:rPr>
          <w:rFonts w:ascii="Times New Roman" w:eastAsia="仿宋_GB2312" w:hAnsi="Times New Roman" w:cs="Times New Roman" w:hint="eastAsia"/>
          <w:sz w:val="32"/>
          <w:szCs w:val="32"/>
        </w:rPr>
        <w:t>年</w:t>
      </w:r>
      <w:r w:rsidR="0008174E">
        <w:rPr>
          <w:rFonts w:ascii="Times New Roman" w:eastAsia="仿宋_GB2312" w:hAnsi="Times New Roman" w:cs="Times New Roman" w:hint="eastAsia"/>
          <w:sz w:val="32"/>
          <w:szCs w:val="32"/>
        </w:rPr>
        <w:t>1</w:t>
      </w:r>
      <w:r w:rsidR="0008174E">
        <w:rPr>
          <w:rFonts w:ascii="Times New Roman" w:eastAsia="仿宋_GB2312" w:hAnsi="Times New Roman" w:cs="Times New Roman"/>
          <w:sz w:val="32"/>
          <w:szCs w:val="32"/>
        </w:rPr>
        <w:t>2</w:t>
      </w:r>
      <w:r w:rsidR="0008174E">
        <w:rPr>
          <w:rFonts w:ascii="Times New Roman" w:eastAsia="仿宋_GB2312" w:hAnsi="Times New Roman" w:cs="Times New Roman" w:hint="eastAsia"/>
          <w:sz w:val="32"/>
          <w:szCs w:val="32"/>
        </w:rPr>
        <w:t>月</w:t>
      </w:r>
      <w:r w:rsidR="0008174E">
        <w:rPr>
          <w:rFonts w:ascii="Times New Roman" w:eastAsia="仿宋_GB2312" w:hAnsi="Times New Roman" w:cs="Times New Roman" w:hint="eastAsia"/>
          <w:sz w:val="32"/>
          <w:szCs w:val="32"/>
        </w:rPr>
        <w:t>3</w:t>
      </w:r>
      <w:r w:rsidR="0008174E">
        <w:rPr>
          <w:rFonts w:ascii="Times New Roman" w:eastAsia="仿宋_GB2312" w:hAnsi="Times New Roman" w:cs="Times New Roman"/>
          <w:sz w:val="32"/>
          <w:szCs w:val="32"/>
        </w:rPr>
        <w:t>1</w:t>
      </w:r>
      <w:r w:rsidR="0008174E">
        <w:rPr>
          <w:rFonts w:ascii="Times New Roman" w:eastAsia="仿宋_GB2312" w:hAnsi="Times New Roman" w:cs="Times New Roman" w:hint="eastAsia"/>
          <w:sz w:val="32"/>
          <w:szCs w:val="32"/>
        </w:rPr>
        <w:t>日前已完成</w:t>
      </w:r>
      <w:r w:rsidR="0008174E" w:rsidRPr="00A55B78">
        <w:rPr>
          <w:rFonts w:ascii="Times New Roman" w:eastAsia="仿宋_GB2312" w:hAnsi="Times New Roman" w:cs="Times New Roman" w:hint="eastAsia"/>
          <w:sz w:val="32"/>
          <w:szCs w:val="32"/>
        </w:rPr>
        <w:t>”。</w:t>
      </w:r>
      <w:r w:rsidR="0008174E">
        <w:rPr>
          <w:rFonts w:ascii="Times New Roman" w:eastAsia="仿宋_GB2312" w:hAnsi="Times New Roman" w:cs="Times New Roman" w:hint="eastAsia"/>
          <w:sz w:val="32"/>
          <w:szCs w:val="32"/>
        </w:rPr>
        <w:t>修改之后的自评表</w:t>
      </w:r>
      <w:r w:rsidR="0008174E" w:rsidRPr="00A55B78">
        <w:rPr>
          <w:rFonts w:ascii="Times New Roman" w:eastAsia="仿宋_GB2312" w:hAnsi="Times New Roman" w:cs="Times New Roman" w:hint="eastAsia"/>
          <w:sz w:val="32"/>
          <w:szCs w:val="32"/>
        </w:rPr>
        <w:t>（附件</w:t>
      </w:r>
      <w:r w:rsidR="0008174E" w:rsidRPr="00A55B78">
        <w:rPr>
          <w:rFonts w:ascii="Times New Roman" w:eastAsia="仿宋_GB2312" w:hAnsi="Times New Roman" w:cs="Times New Roman" w:hint="eastAsia"/>
          <w:sz w:val="32"/>
          <w:szCs w:val="32"/>
        </w:rPr>
        <w:t>1</w:t>
      </w:r>
      <w:r w:rsidR="0008174E" w:rsidRPr="00A55B78">
        <w:rPr>
          <w:rFonts w:ascii="Times New Roman" w:eastAsia="仿宋_GB2312" w:hAnsi="Times New Roman" w:cs="Times New Roman" w:hint="eastAsia"/>
          <w:sz w:val="32"/>
          <w:szCs w:val="32"/>
        </w:rPr>
        <w:t>）</w:t>
      </w:r>
      <w:r w:rsidR="0008174E">
        <w:rPr>
          <w:rFonts w:ascii="Times New Roman" w:eastAsia="仿宋_GB2312" w:hAnsi="Times New Roman" w:cs="Times New Roman" w:hint="eastAsia"/>
          <w:sz w:val="32"/>
          <w:szCs w:val="32"/>
        </w:rPr>
        <w:t>已补充公开</w:t>
      </w:r>
      <w:r w:rsidR="00D1062E">
        <w:rPr>
          <w:rFonts w:ascii="Times New Roman" w:eastAsia="仿宋_GB2312" w:hAnsi="Times New Roman" w:cs="Times New Roman" w:hint="eastAsia"/>
          <w:sz w:val="32"/>
          <w:szCs w:val="32"/>
        </w:rPr>
        <w:t>。</w:t>
      </w:r>
    </w:p>
    <w:p w:rsidR="004D60B9" w:rsidRPr="00A55B78" w:rsidRDefault="00A55B78" w:rsidP="00A55B78">
      <w:pPr>
        <w:adjustRightInd w:val="0"/>
        <w:snapToGrid w:val="0"/>
        <w:spacing w:line="560" w:lineRule="exact"/>
        <w:ind w:firstLineChars="200" w:firstLine="640"/>
        <w:rPr>
          <w:rFonts w:ascii="黑体" w:eastAsia="黑体" w:hAnsi="黑体" w:cs="Times New Roman"/>
          <w:sz w:val="32"/>
          <w:szCs w:val="32"/>
        </w:rPr>
      </w:pPr>
      <w:r w:rsidRPr="00A55B78">
        <w:rPr>
          <w:rFonts w:ascii="黑体" w:eastAsia="黑体" w:hAnsi="黑体" w:cs="Times New Roman" w:hint="eastAsia"/>
          <w:sz w:val="32"/>
          <w:szCs w:val="32"/>
        </w:rPr>
        <w:t>二、</w:t>
      </w:r>
      <w:r w:rsidR="004D60B9" w:rsidRPr="00A55B78">
        <w:rPr>
          <w:rFonts w:ascii="黑体" w:eastAsia="黑体" w:hAnsi="黑体" w:cs="Times New Roman" w:hint="eastAsia"/>
          <w:sz w:val="32"/>
          <w:szCs w:val="32"/>
        </w:rPr>
        <w:t>山东大学齐鲁医院（青岛）</w:t>
      </w:r>
    </w:p>
    <w:p w:rsidR="00C165FA" w:rsidRDefault="000B7A27" w:rsidP="00A55B78">
      <w:pPr>
        <w:adjustRightInd w:val="0"/>
        <w:snapToGrid w:val="0"/>
        <w:spacing w:line="560" w:lineRule="exact"/>
        <w:ind w:firstLineChars="200" w:firstLine="640"/>
        <w:rPr>
          <w:rFonts w:ascii="Times New Roman" w:eastAsia="仿宋_GB2312" w:hAnsi="Times New Roman" w:cs="Times New Roman" w:hint="eastAsia"/>
          <w:sz w:val="32"/>
          <w:szCs w:val="32"/>
        </w:rPr>
      </w:pPr>
      <w:r w:rsidRPr="000B7A27">
        <w:rPr>
          <w:rFonts w:ascii="Times New Roman" w:eastAsia="仿宋_GB2312" w:hAnsi="Times New Roman" w:cs="Times New Roman" w:hint="eastAsia"/>
          <w:sz w:val="32"/>
          <w:szCs w:val="32"/>
        </w:rPr>
        <w:t>补充公开</w:t>
      </w:r>
      <w:r w:rsidR="006B7465" w:rsidRPr="00A55B78">
        <w:rPr>
          <w:rFonts w:ascii="Times New Roman" w:eastAsia="仿宋_GB2312" w:hAnsi="Times New Roman" w:cs="Times New Roman" w:hint="eastAsia"/>
          <w:sz w:val="32"/>
          <w:szCs w:val="32"/>
        </w:rPr>
        <w:t>山东大学齐鲁医院（青岛）</w:t>
      </w:r>
      <w:r w:rsidR="006B7465" w:rsidRPr="00A55B78">
        <w:rPr>
          <w:rFonts w:ascii="Times New Roman" w:eastAsia="仿宋_GB2312" w:hAnsi="Times New Roman" w:cs="Times New Roman" w:hint="eastAsia"/>
          <w:sz w:val="32"/>
          <w:szCs w:val="32"/>
        </w:rPr>
        <w:t>2</w:t>
      </w:r>
      <w:r w:rsidR="006B7465" w:rsidRPr="00A55B78">
        <w:rPr>
          <w:rFonts w:ascii="Times New Roman" w:eastAsia="仿宋_GB2312" w:hAnsi="Times New Roman" w:cs="Times New Roman"/>
          <w:sz w:val="32"/>
          <w:szCs w:val="32"/>
        </w:rPr>
        <w:t>021</w:t>
      </w:r>
      <w:r w:rsidR="006B7465" w:rsidRPr="00A55B78">
        <w:rPr>
          <w:rFonts w:ascii="Times New Roman" w:eastAsia="仿宋_GB2312" w:hAnsi="Times New Roman" w:cs="Times New Roman" w:hint="eastAsia"/>
          <w:sz w:val="32"/>
          <w:szCs w:val="32"/>
        </w:rPr>
        <w:t>年单位决算报表</w:t>
      </w:r>
      <w:r w:rsidR="003E1442" w:rsidRPr="00A55B78">
        <w:rPr>
          <w:rFonts w:ascii="Times New Roman" w:eastAsia="仿宋_GB2312" w:hAnsi="Times New Roman" w:cs="Times New Roman" w:hint="eastAsia"/>
          <w:sz w:val="32"/>
          <w:szCs w:val="32"/>
        </w:rPr>
        <w:t>中的</w:t>
      </w:r>
      <w:r w:rsidR="006B7465" w:rsidRPr="00A55B78">
        <w:rPr>
          <w:rFonts w:ascii="Times New Roman" w:eastAsia="仿宋_GB2312" w:hAnsi="Times New Roman" w:cs="Times New Roman" w:hint="eastAsia"/>
          <w:sz w:val="32"/>
          <w:szCs w:val="32"/>
        </w:rPr>
        <w:t>一般公共预算“三公”经费支出情况表</w:t>
      </w:r>
      <w:r w:rsidR="009C792D">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预算</w:t>
      </w:r>
      <w:proofErr w:type="gramStart"/>
      <w:r>
        <w:rPr>
          <w:rFonts w:ascii="Times New Roman" w:eastAsia="仿宋_GB2312" w:hAnsi="Times New Roman" w:cs="Times New Roman" w:hint="eastAsia"/>
          <w:sz w:val="32"/>
          <w:szCs w:val="32"/>
        </w:rPr>
        <w:t>数</w:t>
      </w:r>
      <w:r w:rsidR="00D1062E">
        <w:rPr>
          <w:rFonts w:ascii="Times New Roman" w:eastAsia="仿宋_GB2312" w:hAnsi="Times New Roman" w:cs="Times New Roman" w:hint="eastAsia"/>
          <w:sz w:val="32"/>
          <w:szCs w:val="32"/>
        </w:rPr>
        <w:t>修改</w:t>
      </w:r>
      <w:proofErr w:type="gramEnd"/>
      <w:r>
        <w:rPr>
          <w:rFonts w:ascii="Times New Roman" w:eastAsia="仿宋_GB2312" w:hAnsi="Times New Roman" w:cs="Times New Roman" w:hint="eastAsia"/>
          <w:sz w:val="32"/>
          <w:szCs w:val="32"/>
        </w:rPr>
        <w:t>为</w:t>
      </w: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万元</w:t>
      </w:r>
      <w:r w:rsidR="00D1062E">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预算未执行的主要原因是受疫情影响，因公出国（境）费用未执行。</w:t>
      </w:r>
      <w:r w:rsidR="00C509EA">
        <w:rPr>
          <w:rFonts w:ascii="Times New Roman" w:eastAsia="仿宋_GB2312" w:hAnsi="Times New Roman" w:cs="Times New Roman" w:hint="eastAsia"/>
          <w:sz w:val="32"/>
          <w:szCs w:val="32"/>
        </w:rPr>
        <w:t>修改后的表格（附件</w:t>
      </w:r>
      <w:r w:rsidR="00C509EA">
        <w:rPr>
          <w:rFonts w:ascii="Times New Roman" w:eastAsia="仿宋_GB2312" w:hAnsi="Times New Roman" w:cs="Times New Roman" w:hint="eastAsia"/>
          <w:sz w:val="32"/>
          <w:szCs w:val="32"/>
        </w:rPr>
        <w:t>2</w:t>
      </w:r>
      <w:r w:rsidR="00C509EA">
        <w:rPr>
          <w:rFonts w:ascii="Times New Roman" w:eastAsia="仿宋_GB2312" w:hAnsi="Times New Roman" w:cs="Times New Roman" w:hint="eastAsia"/>
          <w:sz w:val="32"/>
          <w:szCs w:val="32"/>
        </w:rPr>
        <w:t>）已补充公开。</w:t>
      </w:r>
    </w:p>
    <w:p w:rsidR="003E1442" w:rsidRDefault="003E1442" w:rsidP="00A55B78">
      <w:pPr>
        <w:pStyle w:val="1"/>
        <w:spacing w:line="560" w:lineRule="exact"/>
        <w:ind w:rightChars="600" w:right="1260" w:firstLine="640"/>
        <w:jc w:val="right"/>
        <w:rPr>
          <w:rFonts w:ascii="Times New Roman" w:eastAsia="仿宋_GB2312" w:hAnsi="Times New Roman" w:cs="Times New Roman"/>
          <w:sz w:val="32"/>
          <w:szCs w:val="32"/>
        </w:rPr>
      </w:pPr>
    </w:p>
    <w:p w:rsidR="003E1442" w:rsidRDefault="003E1442">
      <w:pPr>
        <w:pStyle w:val="1"/>
        <w:spacing w:line="580" w:lineRule="exact"/>
        <w:ind w:rightChars="600" w:right="1260" w:firstLine="640"/>
        <w:jc w:val="right"/>
        <w:rPr>
          <w:rFonts w:ascii="Times New Roman" w:eastAsia="仿宋_GB2312" w:hAnsi="Times New Roman" w:cs="Times New Roman"/>
          <w:sz w:val="32"/>
          <w:szCs w:val="32"/>
        </w:rPr>
      </w:pPr>
    </w:p>
    <w:p w:rsidR="003E1442" w:rsidRDefault="003E1442">
      <w:pPr>
        <w:pStyle w:val="1"/>
        <w:spacing w:line="580" w:lineRule="exact"/>
        <w:ind w:rightChars="600" w:right="1260" w:firstLine="640"/>
        <w:jc w:val="right"/>
        <w:rPr>
          <w:rFonts w:ascii="Times New Roman" w:eastAsia="仿宋_GB2312" w:hAnsi="Times New Roman" w:cs="Times New Roman"/>
          <w:sz w:val="32"/>
          <w:szCs w:val="32"/>
        </w:rPr>
      </w:pPr>
    </w:p>
    <w:p w:rsidR="003E1442" w:rsidRDefault="003E1442">
      <w:pPr>
        <w:pStyle w:val="1"/>
        <w:spacing w:line="580" w:lineRule="exact"/>
        <w:ind w:rightChars="600" w:right="1260" w:firstLine="640"/>
        <w:jc w:val="right"/>
        <w:rPr>
          <w:rFonts w:ascii="Times New Roman" w:eastAsia="仿宋_GB2312" w:hAnsi="Times New Roman" w:cs="Times New Roman"/>
          <w:sz w:val="32"/>
          <w:szCs w:val="32"/>
        </w:rPr>
      </w:pPr>
    </w:p>
    <w:tbl>
      <w:tblPr>
        <w:tblpPr w:leftFromText="180" w:rightFromText="180" w:vertAnchor="text" w:horzAnchor="page" w:tblpX="1" w:tblpY="-2096"/>
        <w:tblW w:w="17676" w:type="dxa"/>
        <w:tblLook w:val="04A0" w:firstRow="1" w:lastRow="0" w:firstColumn="1" w:lastColumn="0" w:noHBand="0" w:noVBand="1"/>
      </w:tblPr>
      <w:tblGrid>
        <w:gridCol w:w="700"/>
        <w:gridCol w:w="700"/>
        <w:gridCol w:w="700"/>
        <w:gridCol w:w="700"/>
        <w:gridCol w:w="1300"/>
        <w:gridCol w:w="720"/>
        <w:gridCol w:w="1240"/>
        <w:gridCol w:w="1040"/>
        <w:gridCol w:w="1416"/>
        <w:gridCol w:w="700"/>
        <w:gridCol w:w="820"/>
        <w:gridCol w:w="820"/>
        <w:gridCol w:w="820"/>
        <w:gridCol w:w="1000"/>
        <w:gridCol w:w="1000"/>
        <w:gridCol w:w="1000"/>
        <w:gridCol w:w="1000"/>
        <w:gridCol w:w="1000"/>
        <w:gridCol w:w="1000"/>
      </w:tblGrid>
      <w:tr w:rsidR="003E1442" w:rsidRPr="003E1442" w:rsidTr="003E1442">
        <w:trPr>
          <w:trHeight w:val="255"/>
        </w:trPr>
        <w:tc>
          <w:tcPr>
            <w:tcW w:w="7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hAnsi="Times New Roman" w:cs="Times New Roman"/>
                <w:kern w:val="0"/>
                <w:sz w:val="20"/>
                <w:szCs w:val="20"/>
              </w:rPr>
            </w:pPr>
          </w:p>
        </w:tc>
        <w:tc>
          <w:tcPr>
            <w:tcW w:w="7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7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7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3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72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24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4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416"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7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82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82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82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bl>
    <w:p w:rsidR="003E1442" w:rsidRDefault="003E1442" w:rsidP="003E1442">
      <w:pPr>
        <w:pStyle w:val="1"/>
        <w:spacing w:line="580" w:lineRule="exact"/>
        <w:ind w:rightChars="600" w:right="1260" w:firstLineChars="0" w:firstLine="0"/>
        <w:jc w:val="left"/>
        <w:rPr>
          <w:rFonts w:ascii="Times New Roman" w:eastAsia="仿宋_GB2312" w:hAnsi="Times New Roman" w:cs="Times New Roman"/>
          <w:sz w:val="32"/>
          <w:szCs w:val="32"/>
        </w:rPr>
        <w:sectPr w:rsidR="003E1442">
          <w:footerReference w:type="default" r:id="rId7"/>
          <w:pgSz w:w="11906" w:h="16838"/>
          <w:pgMar w:top="2098" w:right="1474" w:bottom="1984" w:left="1587" w:header="851" w:footer="992" w:gutter="0"/>
          <w:pgNumType w:fmt="numberInDash"/>
          <w:cols w:space="0"/>
          <w:docGrid w:type="lines" w:linePitch="312"/>
        </w:sectPr>
      </w:pPr>
    </w:p>
    <w:p w:rsidR="003E1442" w:rsidRDefault="003E1442" w:rsidP="003E1442">
      <w:pPr>
        <w:pStyle w:val="1"/>
        <w:spacing w:line="580" w:lineRule="exact"/>
        <w:ind w:rightChars="600" w:right="126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附件</w:t>
      </w:r>
      <w:r>
        <w:rPr>
          <w:rFonts w:ascii="Times New Roman" w:eastAsia="仿宋_GB2312" w:hAnsi="Times New Roman" w:cs="Times New Roman" w:hint="eastAsia"/>
          <w:sz w:val="32"/>
          <w:szCs w:val="32"/>
        </w:rPr>
        <w:t>1</w:t>
      </w:r>
    </w:p>
    <w:tbl>
      <w:tblPr>
        <w:tblW w:w="19200" w:type="dxa"/>
        <w:tblInd w:w="108" w:type="dxa"/>
        <w:tblLook w:val="04A0" w:firstRow="1" w:lastRow="0" w:firstColumn="1" w:lastColumn="0" w:noHBand="0" w:noVBand="1"/>
      </w:tblPr>
      <w:tblGrid>
        <w:gridCol w:w="700"/>
        <w:gridCol w:w="700"/>
        <w:gridCol w:w="700"/>
        <w:gridCol w:w="700"/>
        <w:gridCol w:w="1300"/>
        <w:gridCol w:w="716"/>
        <w:gridCol w:w="1524"/>
        <w:gridCol w:w="1457"/>
        <w:gridCol w:w="1416"/>
        <w:gridCol w:w="1419"/>
        <w:gridCol w:w="707"/>
        <w:gridCol w:w="1183"/>
        <w:gridCol w:w="820"/>
        <w:gridCol w:w="1000"/>
        <w:gridCol w:w="1000"/>
        <w:gridCol w:w="1000"/>
        <w:gridCol w:w="1000"/>
        <w:gridCol w:w="1000"/>
        <w:gridCol w:w="1000"/>
      </w:tblGrid>
      <w:tr w:rsidR="00761766" w:rsidRPr="003E1442" w:rsidTr="004475F6">
        <w:trPr>
          <w:trHeight w:val="255"/>
        </w:trPr>
        <w:tc>
          <w:tcPr>
            <w:tcW w:w="7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hAnsi="Times New Roman" w:cs="Times New Roman"/>
                <w:kern w:val="0"/>
                <w:sz w:val="20"/>
                <w:szCs w:val="20"/>
              </w:rPr>
            </w:pPr>
          </w:p>
        </w:tc>
        <w:tc>
          <w:tcPr>
            <w:tcW w:w="7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7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7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3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716"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524"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457"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274"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419"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707"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183"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82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r w:rsidR="003E1442" w:rsidRPr="003E1442" w:rsidTr="004475F6">
        <w:trPr>
          <w:trHeight w:val="615"/>
        </w:trPr>
        <w:tc>
          <w:tcPr>
            <w:tcW w:w="13200" w:type="dxa"/>
            <w:gridSpan w:val="13"/>
            <w:vMerge w:val="restart"/>
            <w:tcBorders>
              <w:top w:val="nil"/>
              <w:left w:val="nil"/>
              <w:bottom w:val="nil"/>
              <w:right w:val="nil"/>
            </w:tcBorders>
            <w:shd w:val="clear" w:color="auto" w:fill="auto"/>
            <w:noWrap/>
            <w:vAlign w:val="center"/>
            <w:hideMark/>
          </w:tcPr>
          <w:p w:rsidR="003E1442" w:rsidRPr="003E1442" w:rsidRDefault="003E1442" w:rsidP="003E1442">
            <w:pPr>
              <w:widowControl/>
              <w:jc w:val="center"/>
              <w:rPr>
                <w:rFonts w:ascii="黑体" w:eastAsia="黑体" w:hAnsi="黑体" w:cs="Arial"/>
                <w:bCs/>
                <w:color w:val="000000"/>
                <w:kern w:val="0"/>
                <w:sz w:val="44"/>
                <w:szCs w:val="44"/>
              </w:rPr>
            </w:pPr>
            <w:r w:rsidRPr="003E1442">
              <w:rPr>
                <w:rFonts w:ascii="黑体" w:eastAsia="黑体" w:hAnsi="黑体" w:cs="Arial" w:hint="eastAsia"/>
                <w:bCs/>
                <w:color w:val="000000"/>
                <w:kern w:val="0"/>
                <w:sz w:val="44"/>
                <w:szCs w:val="44"/>
              </w:rPr>
              <w:t>市级专项资金单位自评表（三级）</w:t>
            </w: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center"/>
              <w:rPr>
                <w:rFonts w:ascii="宋体" w:hAnsi="宋体" w:cs="Arial"/>
                <w:b/>
                <w:bCs/>
                <w:color w:val="000000"/>
                <w:kern w:val="0"/>
                <w:sz w:val="56"/>
                <w:szCs w:val="56"/>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r w:rsidR="003E1442" w:rsidRPr="003E1442" w:rsidTr="004475F6">
        <w:trPr>
          <w:trHeight w:val="615"/>
        </w:trPr>
        <w:tc>
          <w:tcPr>
            <w:tcW w:w="13200" w:type="dxa"/>
            <w:gridSpan w:val="13"/>
            <w:vMerge/>
            <w:tcBorders>
              <w:top w:val="nil"/>
              <w:left w:val="nil"/>
              <w:bottom w:val="nil"/>
              <w:right w:val="nil"/>
            </w:tcBorders>
            <w:vAlign w:val="center"/>
            <w:hideMark/>
          </w:tcPr>
          <w:p w:rsidR="003E1442" w:rsidRPr="003E1442" w:rsidRDefault="003E1442" w:rsidP="003E1442">
            <w:pPr>
              <w:widowControl/>
              <w:jc w:val="left"/>
              <w:rPr>
                <w:rFonts w:ascii="宋体" w:hAnsi="宋体" w:cs="Arial"/>
                <w:b/>
                <w:bCs/>
                <w:color w:val="000000"/>
                <w:kern w:val="0"/>
                <w:sz w:val="56"/>
                <w:szCs w:val="56"/>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r w:rsidR="003E1442" w:rsidRPr="003E1442" w:rsidTr="004475F6">
        <w:trPr>
          <w:trHeight w:val="255"/>
        </w:trPr>
        <w:tc>
          <w:tcPr>
            <w:tcW w:w="4100" w:type="dxa"/>
            <w:gridSpan w:val="5"/>
            <w:tcBorders>
              <w:top w:val="nil"/>
              <w:left w:val="nil"/>
              <w:bottom w:val="nil"/>
              <w:right w:val="nil"/>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填报部门（单位）：青岛市急救中心</w:t>
            </w:r>
          </w:p>
        </w:tc>
        <w:tc>
          <w:tcPr>
            <w:tcW w:w="4971" w:type="dxa"/>
            <w:gridSpan w:val="4"/>
            <w:tcBorders>
              <w:top w:val="nil"/>
              <w:left w:val="nil"/>
              <w:bottom w:val="nil"/>
              <w:right w:val="nil"/>
            </w:tcBorders>
            <w:shd w:val="clear" w:color="auto" w:fill="auto"/>
            <w:noWrap/>
            <w:vAlign w:val="bottom"/>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2021  )年度</w:t>
            </w:r>
          </w:p>
        </w:tc>
        <w:tc>
          <w:tcPr>
            <w:tcW w:w="4129" w:type="dxa"/>
            <w:gridSpan w:val="4"/>
            <w:tcBorders>
              <w:top w:val="nil"/>
              <w:left w:val="nil"/>
              <w:bottom w:val="nil"/>
              <w:right w:val="nil"/>
            </w:tcBorders>
            <w:shd w:val="clear" w:color="auto" w:fill="auto"/>
            <w:noWrap/>
            <w:vAlign w:val="bottom"/>
            <w:hideMark/>
          </w:tcPr>
          <w:p w:rsidR="003E1442" w:rsidRPr="003E1442" w:rsidRDefault="003E1442" w:rsidP="003E1442">
            <w:pPr>
              <w:widowControl/>
              <w:jc w:val="right"/>
              <w:rPr>
                <w:rFonts w:ascii="宋体" w:hAnsi="宋体" w:cs="Arial"/>
                <w:color w:val="000000"/>
                <w:kern w:val="0"/>
                <w:sz w:val="20"/>
                <w:szCs w:val="20"/>
              </w:rPr>
            </w:pPr>
            <w:r w:rsidRPr="003E1442">
              <w:rPr>
                <w:rFonts w:ascii="宋体" w:hAnsi="宋体" w:cs="Arial" w:hint="eastAsia"/>
                <w:color w:val="000000"/>
                <w:kern w:val="0"/>
                <w:sz w:val="20"/>
                <w:szCs w:val="20"/>
              </w:rPr>
              <w:t>金额单位：（万元）</w:t>
            </w: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right"/>
              <w:rPr>
                <w:rFonts w:ascii="宋体" w:hAnsi="宋体" w:cs="Arial"/>
                <w:color w:val="000000"/>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r w:rsidR="003E1442" w:rsidRPr="003E1442" w:rsidTr="004475F6">
        <w:trPr>
          <w:trHeight w:val="525"/>
        </w:trPr>
        <w:tc>
          <w:tcPr>
            <w:tcW w:w="14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项目名称</w:t>
            </w:r>
          </w:p>
        </w:tc>
        <w:tc>
          <w:tcPr>
            <w:tcW w:w="2700" w:type="dxa"/>
            <w:gridSpan w:val="3"/>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3312-公共卫生服务补助资金</w:t>
            </w:r>
          </w:p>
        </w:tc>
        <w:tc>
          <w:tcPr>
            <w:tcW w:w="716" w:type="dxa"/>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支出领域</w:t>
            </w:r>
          </w:p>
        </w:tc>
        <w:tc>
          <w:tcPr>
            <w:tcW w:w="2981" w:type="dxa"/>
            <w:gridSpan w:val="2"/>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公共卫生服务补助资金</w:t>
            </w:r>
          </w:p>
        </w:tc>
        <w:tc>
          <w:tcPr>
            <w:tcW w:w="2693" w:type="dxa"/>
            <w:gridSpan w:val="2"/>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资金名称</w:t>
            </w:r>
          </w:p>
        </w:tc>
        <w:tc>
          <w:tcPr>
            <w:tcW w:w="2710" w:type="dxa"/>
            <w:gridSpan w:val="3"/>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公共卫生突发应急处置</w:t>
            </w: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center"/>
              <w:rPr>
                <w:rFonts w:ascii="宋体" w:hAnsi="宋体" w:cs="Arial"/>
                <w:color w:val="000000"/>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r w:rsidR="003E1442" w:rsidRPr="003E1442" w:rsidTr="004475F6">
        <w:trPr>
          <w:trHeight w:val="525"/>
        </w:trPr>
        <w:tc>
          <w:tcPr>
            <w:tcW w:w="14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主管部门</w:t>
            </w:r>
          </w:p>
        </w:tc>
        <w:tc>
          <w:tcPr>
            <w:tcW w:w="3416" w:type="dxa"/>
            <w:gridSpan w:val="4"/>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青岛市卫生健康委员会部门</w:t>
            </w:r>
          </w:p>
        </w:tc>
        <w:tc>
          <w:tcPr>
            <w:tcW w:w="2981" w:type="dxa"/>
            <w:gridSpan w:val="2"/>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项目实施单位</w:t>
            </w:r>
          </w:p>
        </w:tc>
        <w:tc>
          <w:tcPr>
            <w:tcW w:w="5403" w:type="dxa"/>
            <w:gridSpan w:val="5"/>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青岛市急救中心</w:t>
            </w: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center"/>
              <w:rPr>
                <w:rFonts w:ascii="宋体" w:hAnsi="宋体" w:cs="Arial"/>
                <w:color w:val="000000"/>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r w:rsidR="003E1442" w:rsidRPr="003E1442" w:rsidTr="004475F6">
        <w:trPr>
          <w:trHeight w:val="779"/>
        </w:trPr>
        <w:tc>
          <w:tcPr>
            <w:tcW w:w="140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预算执行情况（10分）</w:t>
            </w:r>
          </w:p>
        </w:tc>
        <w:tc>
          <w:tcPr>
            <w:tcW w:w="1400" w:type="dxa"/>
            <w:gridSpan w:val="2"/>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w:t>
            </w:r>
          </w:p>
        </w:tc>
        <w:tc>
          <w:tcPr>
            <w:tcW w:w="1300"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年初预算数</w:t>
            </w:r>
          </w:p>
        </w:tc>
        <w:tc>
          <w:tcPr>
            <w:tcW w:w="716"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调整后的预算数（A）</w:t>
            </w:r>
          </w:p>
        </w:tc>
        <w:tc>
          <w:tcPr>
            <w:tcW w:w="1524"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全年执行数（B）</w:t>
            </w:r>
          </w:p>
        </w:tc>
        <w:tc>
          <w:tcPr>
            <w:tcW w:w="1457"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分值</w:t>
            </w:r>
          </w:p>
        </w:tc>
        <w:tc>
          <w:tcPr>
            <w:tcW w:w="1274"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执行率（B/A*100%）</w:t>
            </w:r>
          </w:p>
        </w:tc>
        <w:tc>
          <w:tcPr>
            <w:tcW w:w="1419"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得分</w:t>
            </w:r>
          </w:p>
        </w:tc>
        <w:tc>
          <w:tcPr>
            <w:tcW w:w="2710" w:type="dxa"/>
            <w:gridSpan w:val="3"/>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未达到进度分析</w:t>
            </w: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center"/>
              <w:rPr>
                <w:rFonts w:ascii="宋体" w:hAnsi="宋体" w:cs="Arial"/>
                <w:color w:val="000000"/>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r w:rsidR="003E1442" w:rsidRPr="003E1442" w:rsidTr="004475F6">
        <w:trPr>
          <w:trHeight w:val="513"/>
        </w:trPr>
        <w:tc>
          <w:tcPr>
            <w:tcW w:w="1400" w:type="dxa"/>
            <w:gridSpan w:val="2"/>
            <w:vMerge/>
            <w:tcBorders>
              <w:top w:val="single" w:sz="4" w:space="0" w:color="000000"/>
              <w:left w:val="single" w:sz="4" w:space="0" w:color="000000"/>
              <w:bottom w:val="single" w:sz="4" w:space="0" w:color="000000"/>
              <w:right w:val="single" w:sz="4" w:space="0" w:color="000000"/>
            </w:tcBorders>
            <w:vAlign w:val="center"/>
            <w:hideMark/>
          </w:tcPr>
          <w:p w:rsidR="003E1442" w:rsidRPr="003E1442" w:rsidRDefault="003E1442" w:rsidP="003E1442">
            <w:pPr>
              <w:widowControl/>
              <w:jc w:val="left"/>
              <w:rPr>
                <w:rFonts w:ascii="宋体" w:hAnsi="宋体" w:cs="Arial"/>
                <w:color w:val="000000"/>
                <w:kern w:val="0"/>
                <w:sz w:val="20"/>
                <w:szCs w:val="20"/>
              </w:rPr>
            </w:pPr>
          </w:p>
        </w:tc>
        <w:tc>
          <w:tcPr>
            <w:tcW w:w="1400" w:type="dxa"/>
            <w:gridSpan w:val="2"/>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年度资金总额</w:t>
            </w:r>
          </w:p>
        </w:tc>
        <w:tc>
          <w:tcPr>
            <w:tcW w:w="1300"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7</w:t>
            </w:r>
          </w:p>
        </w:tc>
        <w:tc>
          <w:tcPr>
            <w:tcW w:w="716"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7</w:t>
            </w:r>
          </w:p>
        </w:tc>
        <w:tc>
          <w:tcPr>
            <w:tcW w:w="1524"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7</w:t>
            </w:r>
          </w:p>
        </w:tc>
        <w:tc>
          <w:tcPr>
            <w:tcW w:w="1457"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10</w:t>
            </w:r>
          </w:p>
        </w:tc>
        <w:tc>
          <w:tcPr>
            <w:tcW w:w="1274"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100</w:t>
            </w:r>
          </w:p>
        </w:tc>
        <w:tc>
          <w:tcPr>
            <w:tcW w:w="1419"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10</w:t>
            </w:r>
          </w:p>
        </w:tc>
        <w:tc>
          <w:tcPr>
            <w:tcW w:w="2710" w:type="dxa"/>
            <w:gridSpan w:val="3"/>
            <w:tcBorders>
              <w:top w:val="single" w:sz="4" w:space="0" w:color="000000"/>
              <w:left w:val="nil"/>
              <w:bottom w:val="single" w:sz="4" w:space="0" w:color="000000"/>
              <w:right w:val="single" w:sz="4" w:space="0" w:color="000000"/>
            </w:tcBorders>
            <w:shd w:val="clear" w:color="auto" w:fill="auto"/>
            <w:noWrap/>
            <w:vAlign w:val="center"/>
            <w:hideMark/>
          </w:tcPr>
          <w:p w:rsidR="003E1442" w:rsidRPr="003E1442" w:rsidRDefault="003E1442" w:rsidP="003E1442">
            <w:pPr>
              <w:widowControl/>
              <w:jc w:val="center"/>
              <w:rPr>
                <w:rFonts w:cs="Calibri"/>
                <w:color w:val="000000"/>
                <w:kern w:val="0"/>
                <w:sz w:val="22"/>
              </w:rPr>
            </w:pPr>
            <w:r w:rsidRPr="003E1442">
              <w:rPr>
                <w:rFonts w:cs="Calibri"/>
                <w:color w:val="000000"/>
                <w:kern w:val="0"/>
                <w:sz w:val="22"/>
              </w:rPr>
              <w:t xml:space="preserve">　</w:t>
            </w: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center"/>
              <w:rPr>
                <w:rFonts w:cs="Calibri"/>
                <w:color w:val="000000"/>
                <w:kern w:val="0"/>
                <w:sz w:val="22"/>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r w:rsidR="003E1442" w:rsidRPr="003E1442" w:rsidTr="004475F6">
        <w:trPr>
          <w:trHeight w:val="525"/>
        </w:trPr>
        <w:tc>
          <w:tcPr>
            <w:tcW w:w="1400" w:type="dxa"/>
            <w:gridSpan w:val="2"/>
            <w:vMerge/>
            <w:tcBorders>
              <w:top w:val="single" w:sz="4" w:space="0" w:color="000000"/>
              <w:left w:val="single" w:sz="4" w:space="0" w:color="000000"/>
              <w:bottom w:val="single" w:sz="4" w:space="0" w:color="000000"/>
              <w:right w:val="single" w:sz="4" w:space="0" w:color="000000"/>
            </w:tcBorders>
            <w:vAlign w:val="center"/>
            <w:hideMark/>
          </w:tcPr>
          <w:p w:rsidR="003E1442" w:rsidRPr="003E1442" w:rsidRDefault="003E1442" w:rsidP="003E1442">
            <w:pPr>
              <w:widowControl/>
              <w:jc w:val="left"/>
              <w:rPr>
                <w:rFonts w:ascii="宋体" w:hAnsi="宋体" w:cs="Arial"/>
                <w:color w:val="000000"/>
                <w:kern w:val="0"/>
                <w:sz w:val="20"/>
                <w:szCs w:val="20"/>
              </w:rPr>
            </w:pPr>
          </w:p>
        </w:tc>
        <w:tc>
          <w:tcPr>
            <w:tcW w:w="1400" w:type="dxa"/>
            <w:gridSpan w:val="2"/>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其中：市级转移支付资金</w:t>
            </w:r>
          </w:p>
        </w:tc>
        <w:tc>
          <w:tcPr>
            <w:tcW w:w="1300"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w:t>
            </w:r>
          </w:p>
        </w:tc>
        <w:tc>
          <w:tcPr>
            <w:tcW w:w="716"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w:t>
            </w:r>
          </w:p>
        </w:tc>
        <w:tc>
          <w:tcPr>
            <w:tcW w:w="1524"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w:t>
            </w:r>
          </w:p>
        </w:tc>
        <w:tc>
          <w:tcPr>
            <w:tcW w:w="1457"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w:t>
            </w:r>
          </w:p>
        </w:tc>
        <w:tc>
          <w:tcPr>
            <w:tcW w:w="1274"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w:t>
            </w:r>
          </w:p>
        </w:tc>
        <w:tc>
          <w:tcPr>
            <w:tcW w:w="1419"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w:t>
            </w:r>
          </w:p>
        </w:tc>
        <w:tc>
          <w:tcPr>
            <w:tcW w:w="2710" w:type="dxa"/>
            <w:gridSpan w:val="3"/>
            <w:tcBorders>
              <w:top w:val="single" w:sz="4" w:space="0" w:color="000000"/>
              <w:left w:val="nil"/>
              <w:bottom w:val="single" w:sz="4" w:space="0" w:color="000000"/>
              <w:right w:val="single" w:sz="4" w:space="0" w:color="000000"/>
            </w:tcBorders>
            <w:shd w:val="clear" w:color="auto" w:fill="auto"/>
            <w:noWrap/>
            <w:vAlign w:val="center"/>
            <w:hideMark/>
          </w:tcPr>
          <w:p w:rsidR="003E1442" w:rsidRPr="003E1442" w:rsidRDefault="003E1442" w:rsidP="003E1442">
            <w:pPr>
              <w:widowControl/>
              <w:jc w:val="center"/>
              <w:rPr>
                <w:rFonts w:cs="Calibri"/>
                <w:color w:val="000000"/>
                <w:kern w:val="0"/>
                <w:sz w:val="22"/>
              </w:rPr>
            </w:pPr>
            <w:r w:rsidRPr="003E1442">
              <w:rPr>
                <w:rFonts w:cs="Calibri"/>
                <w:color w:val="000000"/>
                <w:kern w:val="0"/>
                <w:sz w:val="22"/>
              </w:rPr>
              <w:t>——</w:t>
            </w: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center"/>
              <w:rPr>
                <w:rFonts w:cs="Calibri"/>
                <w:color w:val="000000"/>
                <w:kern w:val="0"/>
                <w:sz w:val="22"/>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r w:rsidR="003E1442" w:rsidRPr="003E1442" w:rsidTr="004475F6">
        <w:trPr>
          <w:trHeight w:val="525"/>
        </w:trPr>
        <w:tc>
          <w:tcPr>
            <w:tcW w:w="1400"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年度总体目标</w:t>
            </w:r>
          </w:p>
        </w:tc>
        <w:tc>
          <w:tcPr>
            <w:tcW w:w="4940" w:type="dxa"/>
            <w:gridSpan w:val="5"/>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年初预期目标</w:t>
            </w:r>
          </w:p>
        </w:tc>
        <w:tc>
          <w:tcPr>
            <w:tcW w:w="6860" w:type="dxa"/>
            <w:gridSpan w:val="6"/>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目标实际完成情况</w:t>
            </w: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center"/>
              <w:rPr>
                <w:rFonts w:ascii="宋体" w:hAnsi="宋体" w:cs="Arial"/>
                <w:color w:val="000000"/>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r w:rsidR="003E1442" w:rsidRPr="003E1442" w:rsidTr="004475F6">
        <w:trPr>
          <w:trHeight w:val="409"/>
        </w:trPr>
        <w:tc>
          <w:tcPr>
            <w:tcW w:w="1400" w:type="dxa"/>
            <w:gridSpan w:val="2"/>
            <w:vMerge/>
            <w:tcBorders>
              <w:top w:val="single" w:sz="4" w:space="0" w:color="000000"/>
              <w:left w:val="single" w:sz="4" w:space="0" w:color="000000"/>
              <w:bottom w:val="single" w:sz="4" w:space="0" w:color="000000"/>
              <w:right w:val="single" w:sz="4" w:space="0" w:color="000000"/>
            </w:tcBorders>
            <w:vAlign w:val="center"/>
            <w:hideMark/>
          </w:tcPr>
          <w:p w:rsidR="003E1442" w:rsidRPr="003E1442" w:rsidRDefault="003E1442" w:rsidP="003E1442">
            <w:pPr>
              <w:widowControl/>
              <w:jc w:val="left"/>
              <w:rPr>
                <w:rFonts w:ascii="宋体" w:hAnsi="宋体" w:cs="Arial"/>
                <w:color w:val="000000"/>
                <w:kern w:val="0"/>
                <w:sz w:val="20"/>
                <w:szCs w:val="20"/>
              </w:rPr>
            </w:pPr>
          </w:p>
        </w:tc>
        <w:tc>
          <w:tcPr>
            <w:tcW w:w="4940" w:type="dxa"/>
            <w:gridSpan w:val="5"/>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提升应急管理水平和应急处置能力，广泛开展卫生应急知识</w:t>
            </w:r>
            <w:proofErr w:type="gramStart"/>
            <w:r w:rsidRPr="003E1442">
              <w:rPr>
                <w:rFonts w:ascii="宋体" w:hAnsi="宋体" w:cs="Arial" w:hint="eastAsia"/>
                <w:color w:val="000000"/>
                <w:kern w:val="0"/>
                <w:sz w:val="20"/>
                <w:szCs w:val="20"/>
              </w:rPr>
              <w:t>”</w:t>
            </w:r>
            <w:proofErr w:type="gramEnd"/>
            <w:r w:rsidRPr="003E1442">
              <w:rPr>
                <w:rFonts w:ascii="宋体" w:hAnsi="宋体" w:cs="Arial" w:hint="eastAsia"/>
                <w:color w:val="000000"/>
                <w:kern w:val="0"/>
                <w:sz w:val="20"/>
                <w:szCs w:val="20"/>
              </w:rPr>
              <w:t>五进“宣传活动，提升卫生应急社会参与水平和全民卫生应急行为素养，加强突发急性传染病检测评估预警，及时做好各类突发事件卫生应急处置，维护城市公共卫生安全。</w:t>
            </w:r>
          </w:p>
        </w:tc>
        <w:tc>
          <w:tcPr>
            <w:tcW w:w="6860" w:type="dxa"/>
            <w:gridSpan w:val="6"/>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完成了年度绩效目标，实现了提升应急管理水平和应急处置能力，广泛开展卫生应急知识</w:t>
            </w:r>
            <w:proofErr w:type="gramStart"/>
            <w:r w:rsidRPr="003E1442">
              <w:rPr>
                <w:rFonts w:ascii="宋体" w:hAnsi="宋体" w:cs="Arial" w:hint="eastAsia"/>
                <w:color w:val="000000"/>
                <w:kern w:val="0"/>
                <w:sz w:val="20"/>
                <w:szCs w:val="20"/>
              </w:rPr>
              <w:t>”</w:t>
            </w:r>
            <w:proofErr w:type="gramEnd"/>
            <w:r w:rsidRPr="003E1442">
              <w:rPr>
                <w:rFonts w:ascii="宋体" w:hAnsi="宋体" w:cs="Arial" w:hint="eastAsia"/>
                <w:color w:val="000000"/>
                <w:kern w:val="0"/>
                <w:sz w:val="20"/>
                <w:szCs w:val="20"/>
              </w:rPr>
              <w:t>五进“宣传活动，提升卫生应急社会参与水平和全民卫生应急行为素养，加强突发急性传染病检测评估预警，及时做好各类突发事件卫生应急处置，维护城市公共卫生安全的目标。</w:t>
            </w: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center"/>
              <w:rPr>
                <w:rFonts w:ascii="宋体" w:hAnsi="宋体" w:cs="Arial"/>
                <w:color w:val="000000"/>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r w:rsidR="003E1442" w:rsidRPr="003E1442" w:rsidTr="004475F6">
        <w:trPr>
          <w:trHeight w:val="525"/>
        </w:trPr>
        <w:tc>
          <w:tcPr>
            <w:tcW w:w="13200" w:type="dxa"/>
            <w:gridSpan w:val="13"/>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年度绩效指标完成情况（90分）</w:t>
            </w: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center"/>
              <w:rPr>
                <w:rFonts w:ascii="宋体" w:hAnsi="宋体" w:cs="Arial"/>
                <w:color w:val="000000"/>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r w:rsidR="00761766" w:rsidRPr="003E1442" w:rsidTr="004475F6">
        <w:trPr>
          <w:trHeight w:val="2157"/>
        </w:trPr>
        <w:tc>
          <w:tcPr>
            <w:tcW w:w="14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lastRenderedPageBreak/>
              <w:t>一级指标</w:t>
            </w:r>
          </w:p>
        </w:tc>
        <w:tc>
          <w:tcPr>
            <w:tcW w:w="1400" w:type="dxa"/>
            <w:gridSpan w:val="2"/>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二级指标</w:t>
            </w:r>
          </w:p>
        </w:tc>
        <w:tc>
          <w:tcPr>
            <w:tcW w:w="2016" w:type="dxa"/>
            <w:gridSpan w:val="2"/>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三级指标</w:t>
            </w:r>
            <w:bookmarkStart w:id="0" w:name="_GoBack"/>
            <w:bookmarkEnd w:id="0"/>
          </w:p>
        </w:tc>
        <w:tc>
          <w:tcPr>
            <w:tcW w:w="1524"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年度指标值</w:t>
            </w:r>
          </w:p>
        </w:tc>
        <w:tc>
          <w:tcPr>
            <w:tcW w:w="1457"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实际完成值</w:t>
            </w:r>
          </w:p>
        </w:tc>
        <w:tc>
          <w:tcPr>
            <w:tcW w:w="1274"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分值</w:t>
            </w:r>
          </w:p>
        </w:tc>
        <w:tc>
          <w:tcPr>
            <w:tcW w:w="1419"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得分</w:t>
            </w:r>
          </w:p>
        </w:tc>
        <w:tc>
          <w:tcPr>
            <w:tcW w:w="707"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未完成指标的原因分析</w:t>
            </w:r>
          </w:p>
        </w:tc>
        <w:tc>
          <w:tcPr>
            <w:tcW w:w="1183"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偏离年初设定的绩效指标值较多(30%及以上)的原因分析</w:t>
            </w:r>
          </w:p>
        </w:tc>
        <w:tc>
          <w:tcPr>
            <w:tcW w:w="820"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改进措施</w:t>
            </w: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center"/>
              <w:rPr>
                <w:rFonts w:ascii="宋体" w:hAnsi="宋体" w:cs="Arial"/>
                <w:color w:val="000000"/>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r w:rsidR="00761766" w:rsidRPr="003E1442" w:rsidTr="004475F6">
        <w:trPr>
          <w:trHeight w:val="525"/>
        </w:trPr>
        <w:tc>
          <w:tcPr>
            <w:tcW w:w="14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产出指标</w:t>
            </w:r>
          </w:p>
        </w:tc>
        <w:tc>
          <w:tcPr>
            <w:tcW w:w="1400" w:type="dxa"/>
            <w:gridSpan w:val="2"/>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时效指标</w:t>
            </w:r>
          </w:p>
        </w:tc>
        <w:tc>
          <w:tcPr>
            <w:tcW w:w="2016" w:type="dxa"/>
            <w:gridSpan w:val="2"/>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应急预案完成时间</w:t>
            </w:r>
          </w:p>
        </w:tc>
        <w:tc>
          <w:tcPr>
            <w:tcW w:w="1524"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2021年12月31日前 </w:t>
            </w:r>
          </w:p>
        </w:tc>
        <w:tc>
          <w:tcPr>
            <w:tcW w:w="1457" w:type="dxa"/>
            <w:tcBorders>
              <w:top w:val="nil"/>
              <w:left w:val="nil"/>
              <w:bottom w:val="single" w:sz="4" w:space="0" w:color="000000"/>
              <w:right w:val="single" w:sz="4" w:space="0" w:color="000000"/>
            </w:tcBorders>
            <w:shd w:val="clear" w:color="auto" w:fill="auto"/>
            <w:vAlign w:val="center"/>
            <w:hideMark/>
          </w:tcPr>
          <w:p w:rsidR="003E1442" w:rsidRPr="003E1442" w:rsidRDefault="004475F6" w:rsidP="003E1442">
            <w:pPr>
              <w:widowControl/>
              <w:jc w:val="center"/>
              <w:rPr>
                <w:rFonts w:ascii="宋体" w:hAnsi="宋体" w:cs="Arial"/>
                <w:color w:val="000000"/>
                <w:kern w:val="0"/>
                <w:sz w:val="20"/>
                <w:szCs w:val="20"/>
              </w:rPr>
            </w:pPr>
            <w:r w:rsidRPr="004475F6">
              <w:rPr>
                <w:rFonts w:ascii="宋体" w:hAnsi="宋体" w:cs="Arial"/>
                <w:color w:val="000000"/>
                <w:kern w:val="0"/>
                <w:sz w:val="20"/>
                <w:szCs w:val="20"/>
              </w:rPr>
              <w:t>2021</w:t>
            </w:r>
            <w:r w:rsidRPr="004475F6">
              <w:rPr>
                <w:rFonts w:ascii="宋体" w:hAnsi="宋体" w:cs="Arial" w:hint="eastAsia"/>
                <w:color w:val="000000"/>
                <w:kern w:val="0"/>
                <w:sz w:val="20"/>
                <w:szCs w:val="20"/>
              </w:rPr>
              <w:t>年1</w:t>
            </w:r>
            <w:r w:rsidRPr="004475F6">
              <w:rPr>
                <w:rFonts w:ascii="宋体" w:hAnsi="宋体" w:cs="Arial"/>
                <w:color w:val="000000"/>
                <w:kern w:val="0"/>
                <w:sz w:val="20"/>
                <w:szCs w:val="20"/>
              </w:rPr>
              <w:t>2</w:t>
            </w:r>
            <w:r w:rsidRPr="004475F6">
              <w:rPr>
                <w:rFonts w:ascii="宋体" w:hAnsi="宋体" w:cs="Arial" w:hint="eastAsia"/>
                <w:color w:val="000000"/>
                <w:kern w:val="0"/>
                <w:sz w:val="20"/>
                <w:szCs w:val="20"/>
              </w:rPr>
              <w:t>月3</w:t>
            </w:r>
            <w:r w:rsidRPr="004475F6">
              <w:rPr>
                <w:rFonts w:ascii="宋体" w:hAnsi="宋体" w:cs="Arial"/>
                <w:color w:val="000000"/>
                <w:kern w:val="0"/>
                <w:sz w:val="20"/>
                <w:szCs w:val="20"/>
              </w:rPr>
              <w:t>1</w:t>
            </w:r>
            <w:r w:rsidRPr="004475F6">
              <w:rPr>
                <w:rFonts w:ascii="宋体" w:hAnsi="宋体" w:cs="Arial" w:hint="eastAsia"/>
                <w:color w:val="000000"/>
                <w:kern w:val="0"/>
                <w:sz w:val="20"/>
                <w:szCs w:val="20"/>
              </w:rPr>
              <w:t>日前已完成</w:t>
            </w:r>
          </w:p>
        </w:tc>
        <w:tc>
          <w:tcPr>
            <w:tcW w:w="1274"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12.5</w:t>
            </w:r>
          </w:p>
        </w:tc>
        <w:tc>
          <w:tcPr>
            <w:tcW w:w="1419"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12.5</w:t>
            </w:r>
          </w:p>
        </w:tc>
        <w:tc>
          <w:tcPr>
            <w:tcW w:w="707"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w:t>
            </w:r>
          </w:p>
        </w:tc>
        <w:tc>
          <w:tcPr>
            <w:tcW w:w="1183"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w:t>
            </w:r>
          </w:p>
        </w:tc>
        <w:tc>
          <w:tcPr>
            <w:tcW w:w="820"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w:t>
            </w: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center"/>
              <w:rPr>
                <w:rFonts w:ascii="宋体" w:hAnsi="宋体" w:cs="Arial"/>
                <w:color w:val="000000"/>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r w:rsidR="00761766" w:rsidRPr="003E1442" w:rsidTr="004475F6">
        <w:trPr>
          <w:trHeight w:val="525"/>
        </w:trPr>
        <w:tc>
          <w:tcPr>
            <w:tcW w:w="14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产出指标</w:t>
            </w:r>
          </w:p>
        </w:tc>
        <w:tc>
          <w:tcPr>
            <w:tcW w:w="1400" w:type="dxa"/>
            <w:gridSpan w:val="2"/>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成本指标</w:t>
            </w:r>
          </w:p>
        </w:tc>
        <w:tc>
          <w:tcPr>
            <w:tcW w:w="2016" w:type="dxa"/>
            <w:gridSpan w:val="2"/>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演练、劳务、培训</w:t>
            </w:r>
          </w:p>
        </w:tc>
        <w:tc>
          <w:tcPr>
            <w:tcW w:w="1524"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   7 万元</w:t>
            </w:r>
          </w:p>
        </w:tc>
        <w:tc>
          <w:tcPr>
            <w:tcW w:w="1457"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7</w:t>
            </w:r>
          </w:p>
        </w:tc>
        <w:tc>
          <w:tcPr>
            <w:tcW w:w="1274"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12.5</w:t>
            </w:r>
          </w:p>
        </w:tc>
        <w:tc>
          <w:tcPr>
            <w:tcW w:w="1419"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12.5</w:t>
            </w:r>
          </w:p>
        </w:tc>
        <w:tc>
          <w:tcPr>
            <w:tcW w:w="707"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w:t>
            </w:r>
          </w:p>
        </w:tc>
        <w:tc>
          <w:tcPr>
            <w:tcW w:w="1183"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w:t>
            </w:r>
          </w:p>
        </w:tc>
        <w:tc>
          <w:tcPr>
            <w:tcW w:w="820"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w:t>
            </w: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center"/>
              <w:rPr>
                <w:rFonts w:ascii="宋体" w:hAnsi="宋体" w:cs="Arial"/>
                <w:color w:val="000000"/>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r w:rsidR="00761766" w:rsidRPr="003E1442" w:rsidTr="004475F6">
        <w:trPr>
          <w:trHeight w:val="525"/>
        </w:trPr>
        <w:tc>
          <w:tcPr>
            <w:tcW w:w="14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产出指标</w:t>
            </w:r>
          </w:p>
        </w:tc>
        <w:tc>
          <w:tcPr>
            <w:tcW w:w="1400" w:type="dxa"/>
            <w:gridSpan w:val="2"/>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数量指标</w:t>
            </w:r>
          </w:p>
        </w:tc>
        <w:tc>
          <w:tcPr>
            <w:tcW w:w="2016" w:type="dxa"/>
            <w:gridSpan w:val="2"/>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应急演练</w:t>
            </w:r>
          </w:p>
        </w:tc>
        <w:tc>
          <w:tcPr>
            <w:tcW w:w="1524"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  6 次</w:t>
            </w:r>
          </w:p>
        </w:tc>
        <w:tc>
          <w:tcPr>
            <w:tcW w:w="1457"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8</w:t>
            </w:r>
          </w:p>
        </w:tc>
        <w:tc>
          <w:tcPr>
            <w:tcW w:w="1274"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12.5</w:t>
            </w:r>
          </w:p>
        </w:tc>
        <w:tc>
          <w:tcPr>
            <w:tcW w:w="1419"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12.5</w:t>
            </w:r>
          </w:p>
        </w:tc>
        <w:tc>
          <w:tcPr>
            <w:tcW w:w="707"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w:t>
            </w:r>
          </w:p>
        </w:tc>
        <w:tc>
          <w:tcPr>
            <w:tcW w:w="1183"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w:t>
            </w:r>
          </w:p>
        </w:tc>
        <w:tc>
          <w:tcPr>
            <w:tcW w:w="820"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w:t>
            </w: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center"/>
              <w:rPr>
                <w:rFonts w:ascii="宋体" w:hAnsi="宋体" w:cs="Arial"/>
                <w:color w:val="000000"/>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r w:rsidR="00761766" w:rsidRPr="003E1442" w:rsidTr="004475F6">
        <w:trPr>
          <w:trHeight w:val="525"/>
        </w:trPr>
        <w:tc>
          <w:tcPr>
            <w:tcW w:w="14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产出指标</w:t>
            </w:r>
          </w:p>
        </w:tc>
        <w:tc>
          <w:tcPr>
            <w:tcW w:w="1400" w:type="dxa"/>
            <w:gridSpan w:val="2"/>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质量指标</w:t>
            </w:r>
          </w:p>
        </w:tc>
        <w:tc>
          <w:tcPr>
            <w:tcW w:w="2016" w:type="dxa"/>
            <w:gridSpan w:val="2"/>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培训率</w:t>
            </w:r>
          </w:p>
        </w:tc>
        <w:tc>
          <w:tcPr>
            <w:tcW w:w="1524"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  95 %</w:t>
            </w:r>
          </w:p>
        </w:tc>
        <w:tc>
          <w:tcPr>
            <w:tcW w:w="1457"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100</w:t>
            </w:r>
          </w:p>
        </w:tc>
        <w:tc>
          <w:tcPr>
            <w:tcW w:w="1274"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12.5</w:t>
            </w:r>
          </w:p>
        </w:tc>
        <w:tc>
          <w:tcPr>
            <w:tcW w:w="1419"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12.5</w:t>
            </w:r>
          </w:p>
        </w:tc>
        <w:tc>
          <w:tcPr>
            <w:tcW w:w="707"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w:t>
            </w:r>
          </w:p>
        </w:tc>
        <w:tc>
          <w:tcPr>
            <w:tcW w:w="1183"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w:t>
            </w:r>
          </w:p>
        </w:tc>
        <w:tc>
          <w:tcPr>
            <w:tcW w:w="820"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w:t>
            </w: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center"/>
              <w:rPr>
                <w:rFonts w:ascii="宋体" w:hAnsi="宋体" w:cs="Arial"/>
                <w:color w:val="000000"/>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r w:rsidR="00761766" w:rsidRPr="003E1442" w:rsidTr="004475F6">
        <w:trPr>
          <w:trHeight w:val="525"/>
        </w:trPr>
        <w:tc>
          <w:tcPr>
            <w:tcW w:w="14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满意度指标</w:t>
            </w:r>
          </w:p>
        </w:tc>
        <w:tc>
          <w:tcPr>
            <w:tcW w:w="1400" w:type="dxa"/>
            <w:gridSpan w:val="2"/>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服务对象满意度指标</w:t>
            </w:r>
          </w:p>
        </w:tc>
        <w:tc>
          <w:tcPr>
            <w:tcW w:w="2016" w:type="dxa"/>
            <w:gridSpan w:val="2"/>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服务对象满意度</w:t>
            </w:r>
          </w:p>
        </w:tc>
        <w:tc>
          <w:tcPr>
            <w:tcW w:w="1524"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  95 %</w:t>
            </w:r>
          </w:p>
        </w:tc>
        <w:tc>
          <w:tcPr>
            <w:tcW w:w="1457"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100</w:t>
            </w:r>
          </w:p>
        </w:tc>
        <w:tc>
          <w:tcPr>
            <w:tcW w:w="1274"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10</w:t>
            </w:r>
          </w:p>
        </w:tc>
        <w:tc>
          <w:tcPr>
            <w:tcW w:w="1419"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10</w:t>
            </w:r>
          </w:p>
        </w:tc>
        <w:tc>
          <w:tcPr>
            <w:tcW w:w="707"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w:t>
            </w:r>
          </w:p>
        </w:tc>
        <w:tc>
          <w:tcPr>
            <w:tcW w:w="1183"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w:t>
            </w:r>
          </w:p>
        </w:tc>
        <w:tc>
          <w:tcPr>
            <w:tcW w:w="820"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w:t>
            </w: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center"/>
              <w:rPr>
                <w:rFonts w:ascii="宋体" w:hAnsi="宋体" w:cs="Arial"/>
                <w:color w:val="000000"/>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r w:rsidR="00761766" w:rsidRPr="003E1442" w:rsidTr="004475F6">
        <w:trPr>
          <w:trHeight w:val="525"/>
        </w:trPr>
        <w:tc>
          <w:tcPr>
            <w:tcW w:w="14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效益指标</w:t>
            </w:r>
          </w:p>
        </w:tc>
        <w:tc>
          <w:tcPr>
            <w:tcW w:w="1400" w:type="dxa"/>
            <w:gridSpan w:val="2"/>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社会效益指标</w:t>
            </w:r>
          </w:p>
        </w:tc>
        <w:tc>
          <w:tcPr>
            <w:tcW w:w="2016" w:type="dxa"/>
            <w:gridSpan w:val="2"/>
            <w:tcBorders>
              <w:top w:val="single" w:sz="4" w:space="0" w:color="000000"/>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处置能力</w:t>
            </w:r>
          </w:p>
        </w:tc>
        <w:tc>
          <w:tcPr>
            <w:tcW w:w="1524"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显著提高 </w:t>
            </w:r>
          </w:p>
        </w:tc>
        <w:tc>
          <w:tcPr>
            <w:tcW w:w="1457"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1</w:t>
            </w:r>
          </w:p>
        </w:tc>
        <w:tc>
          <w:tcPr>
            <w:tcW w:w="1274"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30</w:t>
            </w:r>
          </w:p>
        </w:tc>
        <w:tc>
          <w:tcPr>
            <w:tcW w:w="1419"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30</w:t>
            </w:r>
          </w:p>
        </w:tc>
        <w:tc>
          <w:tcPr>
            <w:tcW w:w="707"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w:t>
            </w:r>
          </w:p>
        </w:tc>
        <w:tc>
          <w:tcPr>
            <w:tcW w:w="1183"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w:t>
            </w:r>
          </w:p>
        </w:tc>
        <w:tc>
          <w:tcPr>
            <w:tcW w:w="820" w:type="dxa"/>
            <w:tcBorders>
              <w:top w:val="nil"/>
              <w:left w:val="nil"/>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 xml:space="preserve">　</w:t>
            </w: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center"/>
              <w:rPr>
                <w:rFonts w:ascii="宋体" w:hAnsi="宋体" w:cs="Arial"/>
                <w:color w:val="000000"/>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r w:rsidR="003E1442" w:rsidRPr="003E1442" w:rsidTr="004475F6">
        <w:trPr>
          <w:trHeight w:val="330"/>
        </w:trPr>
        <w:tc>
          <w:tcPr>
            <w:tcW w:w="2800"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3E1442" w:rsidRPr="003E1442" w:rsidRDefault="003E1442" w:rsidP="003E1442">
            <w:pPr>
              <w:widowControl/>
              <w:jc w:val="center"/>
              <w:rPr>
                <w:rFonts w:ascii="宋体" w:hAnsi="宋体" w:cs="Arial"/>
                <w:kern w:val="0"/>
                <w:sz w:val="20"/>
                <w:szCs w:val="20"/>
              </w:rPr>
            </w:pPr>
            <w:r w:rsidRPr="003E1442">
              <w:rPr>
                <w:rFonts w:ascii="宋体" w:hAnsi="宋体" w:cs="Arial" w:hint="eastAsia"/>
                <w:kern w:val="0"/>
                <w:sz w:val="20"/>
                <w:szCs w:val="20"/>
              </w:rPr>
              <w:t>得分合计</w:t>
            </w:r>
          </w:p>
        </w:tc>
        <w:tc>
          <w:tcPr>
            <w:tcW w:w="10400" w:type="dxa"/>
            <w:gridSpan w:val="9"/>
            <w:tcBorders>
              <w:top w:val="single" w:sz="4" w:space="0" w:color="000000"/>
              <w:left w:val="nil"/>
              <w:bottom w:val="single" w:sz="4" w:space="0" w:color="000000"/>
              <w:right w:val="single" w:sz="4" w:space="0" w:color="000000"/>
            </w:tcBorders>
            <w:shd w:val="clear" w:color="auto" w:fill="auto"/>
            <w:noWrap/>
            <w:vAlign w:val="center"/>
            <w:hideMark/>
          </w:tcPr>
          <w:p w:rsidR="003E1442" w:rsidRPr="003E1442" w:rsidRDefault="003E1442" w:rsidP="003E1442">
            <w:pPr>
              <w:widowControl/>
              <w:jc w:val="center"/>
              <w:rPr>
                <w:rFonts w:ascii="宋体" w:hAnsi="宋体" w:cs="Arial"/>
                <w:kern w:val="0"/>
                <w:sz w:val="20"/>
                <w:szCs w:val="20"/>
              </w:rPr>
            </w:pPr>
            <w:r w:rsidRPr="003E1442">
              <w:rPr>
                <w:rFonts w:ascii="宋体" w:hAnsi="宋体" w:cs="Arial" w:hint="eastAsia"/>
                <w:kern w:val="0"/>
                <w:sz w:val="20"/>
                <w:szCs w:val="20"/>
              </w:rPr>
              <w:t>90</w:t>
            </w: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center"/>
              <w:rPr>
                <w:rFonts w:ascii="宋体" w:hAnsi="宋体" w:cs="Arial"/>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r w:rsidR="003E1442" w:rsidRPr="003E1442" w:rsidTr="004475F6">
        <w:trPr>
          <w:trHeight w:val="375"/>
        </w:trPr>
        <w:tc>
          <w:tcPr>
            <w:tcW w:w="2800"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3E1442" w:rsidRPr="003E1442" w:rsidRDefault="003E1442" w:rsidP="003E1442">
            <w:pPr>
              <w:widowControl/>
              <w:jc w:val="center"/>
              <w:rPr>
                <w:rFonts w:ascii="宋体" w:hAnsi="宋体" w:cs="Arial"/>
                <w:kern w:val="0"/>
                <w:sz w:val="20"/>
                <w:szCs w:val="20"/>
              </w:rPr>
            </w:pPr>
            <w:r w:rsidRPr="003E1442">
              <w:rPr>
                <w:rFonts w:ascii="宋体" w:hAnsi="宋体" w:cs="Arial" w:hint="eastAsia"/>
                <w:kern w:val="0"/>
                <w:sz w:val="20"/>
                <w:szCs w:val="20"/>
              </w:rPr>
              <w:t>总分</w:t>
            </w:r>
          </w:p>
        </w:tc>
        <w:tc>
          <w:tcPr>
            <w:tcW w:w="10400" w:type="dxa"/>
            <w:gridSpan w:val="9"/>
            <w:tcBorders>
              <w:top w:val="single" w:sz="4" w:space="0" w:color="000000"/>
              <w:left w:val="nil"/>
              <w:bottom w:val="single" w:sz="4" w:space="0" w:color="000000"/>
              <w:right w:val="single" w:sz="4" w:space="0" w:color="000000"/>
            </w:tcBorders>
            <w:shd w:val="clear" w:color="auto" w:fill="auto"/>
            <w:noWrap/>
            <w:vAlign w:val="center"/>
            <w:hideMark/>
          </w:tcPr>
          <w:p w:rsidR="003E1442" w:rsidRPr="003E1442" w:rsidRDefault="003E1442" w:rsidP="003E1442">
            <w:pPr>
              <w:widowControl/>
              <w:jc w:val="center"/>
              <w:rPr>
                <w:rFonts w:ascii="宋体" w:hAnsi="宋体" w:cs="Arial"/>
                <w:kern w:val="0"/>
                <w:sz w:val="20"/>
                <w:szCs w:val="20"/>
              </w:rPr>
            </w:pPr>
            <w:r w:rsidRPr="003E1442">
              <w:rPr>
                <w:rFonts w:ascii="宋体" w:hAnsi="宋体" w:cs="Arial" w:hint="eastAsia"/>
                <w:kern w:val="0"/>
                <w:sz w:val="20"/>
                <w:szCs w:val="20"/>
              </w:rPr>
              <w:t>100</w:t>
            </w: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center"/>
              <w:rPr>
                <w:rFonts w:ascii="宋体" w:hAnsi="宋体" w:cs="Arial"/>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r w:rsidR="003E1442" w:rsidRPr="003E1442" w:rsidTr="004475F6">
        <w:trPr>
          <w:trHeight w:val="735"/>
        </w:trPr>
        <w:tc>
          <w:tcPr>
            <w:tcW w:w="2800" w:type="dxa"/>
            <w:gridSpan w:val="4"/>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kern w:val="0"/>
                <w:sz w:val="20"/>
                <w:szCs w:val="20"/>
              </w:rPr>
            </w:pPr>
            <w:r w:rsidRPr="003E1442">
              <w:rPr>
                <w:rFonts w:ascii="宋体" w:hAnsi="宋体" w:cs="Arial" w:hint="eastAsia"/>
                <w:kern w:val="0"/>
                <w:sz w:val="20"/>
                <w:szCs w:val="20"/>
              </w:rPr>
              <w:t>总分再80分以下的项目未实现绩效目标的原因及拟采取的措施说明</w:t>
            </w:r>
          </w:p>
        </w:tc>
        <w:tc>
          <w:tcPr>
            <w:tcW w:w="10400" w:type="dxa"/>
            <w:gridSpan w:val="9"/>
            <w:tcBorders>
              <w:top w:val="single" w:sz="4" w:space="0" w:color="000000"/>
              <w:left w:val="nil"/>
              <w:bottom w:val="single" w:sz="4" w:space="0" w:color="000000"/>
              <w:right w:val="single" w:sz="4" w:space="0" w:color="000000"/>
            </w:tcBorders>
            <w:shd w:val="clear" w:color="auto" w:fill="auto"/>
            <w:noWrap/>
            <w:vAlign w:val="center"/>
            <w:hideMark/>
          </w:tcPr>
          <w:p w:rsidR="003E1442" w:rsidRPr="003E1442" w:rsidRDefault="003E1442" w:rsidP="003E1442">
            <w:pPr>
              <w:widowControl/>
              <w:jc w:val="center"/>
              <w:rPr>
                <w:rFonts w:ascii="Arial" w:hAnsi="Arial" w:cs="Arial"/>
                <w:kern w:val="0"/>
                <w:sz w:val="20"/>
                <w:szCs w:val="20"/>
              </w:rPr>
            </w:pPr>
            <w:r w:rsidRPr="003E1442">
              <w:rPr>
                <w:rFonts w:ascii="Arial" w:hAnsi="Arial" w:cs="Arial"/>
                <w:kern w:val="0"/>
                <w:sz w:val="20"/>
                <w:szCs w:val="20"/>
              </w:rPr>
              <w:t xml:space="preserve"> </w:t>
            </w: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center"/>
              <w:rPr>
                <w:rFonts w:ascii="Arial" w:hAnsi="Arial" w:cs="Arial"/>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r w:rsidR="003E1442" w:rsidRPr="003E1442" w:rsidTr="004475F6">
        <w:trPr>
          <w:trHeight w:val="464"/>
        </w:trPr>
        <w:tc>
          <w:tcPr>
            <w:tcW w:w="2800" w:type="dxa"/>
            <w:gridSpan w:val="4"/>
            <w:tcBorders>
              <w:top w:val="single" w:sz="4" w:space="0" w:color="000000"/>
              <w:left w:val="single" w:sz="4" w:space="0" w:color="000000"/>
              <w:bottom w:val="single" w:sz="4" w:space="0" w:color="000000"/>
              <w:right w:val="single" w:sz="4" w:space="0" w:color="000000"/>
            </w:tcBorders>
            <w:shd w:val="clear" w:color="auto" w:fill="auto"/>
            <w:vAlign w:val="center"/>
            <w:hideMark/>
          </w:tcPr>
          <w:p w:rsidR="003E1442" w:rsidRPr="003E1442" w:rsidRDefault="003E1442" w:rsidP="003E1442">
            <w:pPr>
              <w:widowControl/>
              <w:jc w:val="center"/>
              <w:rPr>
                <w:rFonts w:ascii="宋体" w:hAnsi="宋体" w:cs="Arial"/>
                <w:kern w:val="0"/>
                <w:sz w:val="20"/>
                <w:szCs w:val="20"/>
              </w:rPr>
            </w:pPr>
            <w:r w:rsidRPr="003E1442">
              <w:rPr>
                <w:rFonts w:ascii="宋体" w:hAnsi="宋体" w:cs="Arial" w:hint="eastAsia"/>
                <w:kern w:val="0"/>
                <w:sz w:val="20"/>
                <w:szCs w:val="20"/>
              </w:rPr>
              <w:t>其他说明</w:t>
            </w:r>
          </w:p>
        </w:tc>
        <w:tc>
          <w:tcPr>
            <w:tcW w:w="10400" w:type="dxa"/>
            <w:gridSpan w:val="9"/>
            <w:tcBorders>
              <w:top w:val="single" w:sz="4" w:space="0" w:color="000000"/>
              <w:left w:val="nil"/>
              <w:bottom w:val="single" w:sz="4" w:space="0" w:color="000000"/>
              <w:right w:val="single" w:sz="4" w:space="0" w:color="000000"/>
            </w:tcBorders>
            <w:shd w:val="clear" w:color="auto" w:fill="auto"/>
            <w:noWrap/>
            <w:vAlign w:val="center"/>
            <w:hideMark/>
          </w:tcPr>
          <w:p w:rsidR="003E1442" w:rsidRPr="003E1442" w:rsidRDefault="003E1442" w:rsidP="003E1442">
            <w:pPr>
              <w:widowControl/>
              <w:jc w:val="center"/>
              <w:rPr>
                <w:rFonts w:ascii="Arial" w:hAnsi="Arial" w:cs="Arial"/>
                <w:kern w:val="0"/>
                <w:sz w:val="20"/>
                <w:szCs w:val="20"/>
              </w:rPr>
            </w:pPr>
            <w:r w:rsidRPr="003E1442">
              <w:rPr>
                <w:rFonts w:ascii="Arial" w:hAnsi="Arial" w:cs="Arial"/>
                <w:kern w:val="0"/>
                <w:sz w:val="20"/>
                <w:szCs w:val="20"/>
              </w:rPr>
              <w:t xml:space="preserve">                                                  </w:t>
            </w:r>
            <w:r w:rsidRPr="003E1442">
              <w:rPr>
                <w:rFonts w:ascii="宋体" w:hAnsi="宋体" w:cs="Arial" w:hint="eastAsia"/>
                <w:kern w:val="0"/>
                <w:sz w:val="20"/>
                <w:szCs w:val="20"/>
              </w:rPr>
              <w:t xml:space="preserve"> </w:t>
            </w:r>
            <w:r w:rsidRPr="003E1442">
              <w:rPr>
                <w:rFonts w:ascii="Arial" w:hAnsi="Arial" w:cs="Arial"/>
                <w:kern w:val="0"/>
                <w:sz w:val="20"/>
                <w:szCs w:val="20"/>
              </w:rPr>
              <w:t xml:space="preserve">                     </w:t>
            </w: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center"/>
              <w:rPr>
                <w:rFonts w:ascii="Arial" w:hAnsi="Arial" w:cs="Arial"/>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r w:rsidR="003E1442" w:rsidRPr="003E1442" w:rsidTr="004475F6">
        <w:trPr>
          <w:trHeight w:val="270"/>
        </w:trPr>
        <w:tc>
          <w:tcPr>
            <w:tcW w:w="13200" w:type="dxa"/>
            <w:gridSpan w:val="13"/>
            <w:tcBorders>
              <w:top w:val="nil"/>
              <w:left w:val="nil"/>
              <w:bottom w:val="nil"/>
              <w:right w:val="nil"/>
            </w:tcBorders>
            <w:shd w:val="clear" w:color="auto" w:fill="auto"/>
            <w:vAlign w:val="center"/>
            <w:hideMark/>
          </w:tcPr>
          <w:p w:rsidR="003E1442" w:rsidRPr="003E1442" w:rsidRDefault="003E1442" w:rsidP="003E1442">
            <w:pPr>
              <w:widowControl/>
              <w:jc w:val="left"/>
              <w:rPr>
                <w:rFonts w:ascii="宋体" w:hAnsi="宋体" w:cs="Arial"/>
                <w:color w:val="000000"/>
                <w:kern w:val="0"/>
                <w:sz w:val="20"/>
                <w:szCs w:val="20"/>
              </w:rPr>
            </w:pPr>
            <w:r w:rsidRPr="003E1442">
              <w:rPr>
                <w:rFonts w:ascii="宋体" w:hAnsi="宋体" w:cs="Arial" w:hint="eastAsia"/>
                <w:color w:val="000000"/>
                <w:kern w:val="0"/>
                <w:sz w:val="20"/>
                <w:szCs w:val="20"/>
              </w:rPr>
              <w:t>备注：金额单位为万元，小数点后四舍五入保留两位小数</w:t>
            </w: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宋体" w:hAnsi="宋体" w:cs="Arial"/>
                <w:color w:val="000000"/>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r w:rsidR="003E1442" w:rsidRPr="003E1442" w:rsidTr="004475F6">
        <w:trPr>
          <w:trHeight w:val="345"/>
        </w:trPr>
        <w:tc>
          <w:tcPr>
            <w:tcW w:w="1400" w:type="dxa"/>
            <w:gridSpan w:val="2"/>
            <w:tcBorders>
              <w:top w:val="nil"/>
              <w:left w:val="nil"/>
              <w:bottom w:val="nil"/>
              <w:right w:val="nil"/>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单位负责人：</w:t>
            </w:r>
          </w:p>
        </w:tc>
        <w:tc>
          <w:tcPr>
            <w:tcW w:w="1400" w:type="dxa"/>
            <w:gridSpan w:val="2"/>
            <w:tcBorders>
              <w:top w:val="nil"/>
              <w:left w:val="nil"/>
              <w:bottom w:val="nil"/>
              <w:right w:val="nil"/>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盛学岐</w:t>
            </w:r>
          </w:p>
        </w:tc>
        <w:tc>
          <w:tcPr>
            <w:tcW w:w="1300" w:type="dxa"/>
            <w:tcBorders>
              <w:top w:val="nil"/>
              <w:left w:val="nil"/>
              <w:bottom w:val="nil"/>
              <w:right w:val="nil"/>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复核人：</w:t>
            </w:r>
          </w:p>
        </w:tc>
        <w:tc>
          <w:tcPr>
            <w:tcW w:w="716" w:type="dxa"/>
            <w:tcBorders>
              <w:top w:val="nil"/>
              <w:left w:val="nil"/>
              <w:bottom w:val="nil"/>
              <w:right w:val="nil"/>
            </w:tcBorders>
            <w:shd w:val="clear" w:color="auto" w:fill="auto"/>
            <w:vAlign w:val="center"/>
            <w:hideMark/>
          </w:tcPr>
          <w:p w:rsidR="003E1442" w:rsidRPr="003E1442" w:rsidRDefault="003E1442" w:rsidP="00761766">
            <w:pPr>
              <w:widowControl/>
              <w:rPr>
                <w:rFonts w:ascii="宋体" w:hAnsi="宋体" w:cs="Arial"/>
                <w:color w:val="000000"/>
                <w:kern w:val="0"/>
                <w:sz w:val="20"/>
                <w:szCs w:val="20"/>
              </w:rPr>
            </w:pPr>
            <w:proofErr w:type="gramStart"/>
            <w:r w:rsidRPr="003E1442">
              <w:rPr>
                <w:rFonts w:ascii="宋体" w:hAnsi="宋体" w:cs="Arial" w:hint="eastAsia"/>
                <w:color w:val="000000"/>
                <w:kern w:val="0"/>
                <w:sz w:val="20"/>
                <w:szCs w:val="20"/>
              </w:rPr>
              <w:t>王军业</w:t>
            </w:r>
            <w:proofErr w:type="gramEnd"/>
          </w:p>
        </w:tc>
        <w:tc>
          <w:tcPr>
            <w:tcW w:w="1524" w:type="dxa"/>
            <w:tcBorders>
              <w:top w:val="nil"/>
              <w:left w:val="nil"/>
              <w:bottom w:val="nil"/>
              <w:right w:val="nil"/>
            </w:tcBorders>
            <w:shd w:val="clear" w:color="auto" w:fill="auto"/>
            <w:vAlign w:val="center"/>
            <w:hideMark/>
          </w:tcPr>
          <w:p w:rsidR="003E1442" w:rsidRPr="003E1442" w:rsidRDefault="00761766" w:rsidP="003E1442">
            <w:pPr>
              <w:widowControl/>
              <w:jc w:val="center"/>
              <w:rPr>
                <w:rFonts w:ascii="宋体" w:hAnsi="宋体" w:cs="Arial"/>
                <w:color w:val="000000"/>
                <w:kern w:val="0"/>
                <w:sz w:val="20"/>
                <w:szCs w:val="20"/>
              </w:rPr>
            </w:pPr>
            <w:r>
              <w:rPr>
                <w:rFonts w:ascii="宋体" w:hAnsi="宋体" w:cs="Arial" w:hint="eastAsia"/>
                <w:color w:val="000000"/>
                <w:kern w:val="0"/>
                <w:sz w:val="20"/>
                <w:szCs w:val="20"/>
              </w:rPr>
              <w:t xml:space="preserve"> </w:t>
            </w:r>
            <w:r>
              <w:rPr>
                <w:rFonts w:ascii="宋体" w:hAnsi="宋体" w:cs="Arial"/>
                <w:color w:val="000000"/>
                <w:kern w:val="0"/>
                <w:sz w:val="20"/>
                <w:szCs w:val="20"/>
              </w:rPr>
              <w:t xml:space="preserve">  </w:t>
            </w:r>
            <w:r w:rsidR="003E1442" w:rsidRPr="003E1442">
              <w:rPr>
                <w:rFonts w:ascii="宋体" w:hAnsi="宋体" w:cs="Arial" w:hint="eastAsia"/>
                <w:color w:val="000000"/>
                <w:kern w:val="0"/>
                <w:sz w:val="20"/>
                <w:szCs w:val="20"/>
              </w:rPr>
              <w:t>制表人：</w:t>
            </w:r>
          </w:p>
        </w:tc>
        <w:tc>
          <w:tcPr>
            <w:tcW w:w="1457" w:type="dxa"/>
            <w:tcBorders>
              <w:top w:val="nil"/>
              <w:left w:val="nil"/>
              <w:bottom w:val="nil"/>
              <w:right w:val="nil"/>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纪韶楠</w:t>
            </w:r>
          </w:p>
        </w:tc>
        <w:tc>
          <w:tcPr>
            <w:tcW w:w="2693" w:type="dxa"/>
            <w:gridSpan w:val="2"/>
            <w:tcBorders>
              <w:top w:val="nil"/>
              <w:left w:val="nil"/>
              <w:bottom w:val="nil"/>
              <w:right w:val="nil"/>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联系电话:</w:t>
            </w:r>
          </w:p>
        </w:tc>
        <w:tc>
          <w:tcPr>
            <w:tcW w:w="2710" w:type="dxa"/>
            <w:gridSpan w:val="3"/>
            <w:tcBorders>
              <w:top w:val="nil"/>
              <w:left w:val="nil"/>
              <w:bottom w:val="nil"/>
              <w:right w:val="nil"/>
            </w:tcBorders>
            <w:shd w:val="clear" w:color="auto" w:fill="auto"/>
            <w:vAlign w:val="center"/>
            <w:hideMark/>
          </w:tcPr>
          <w:p w:rsidR="003E1442" w:rsidRPr="003E1442" w:rsidRDefault="003E1442" w:rsidP="003E1442">
            <w:pPr>
              <w:widowControl/>
              <w:jc w:val="center"/>
              <w:rPr>
                <w:rFonts w:ascii="宋体" w:hAnsi="宋体" w:cs="Arial"/>
                <w:color w:val="000000"/>
                <w:kern w:val="0"/>
                <w:sz w:val="20"/>
                <w:szCs w:val="20"/>
              </w:rPr>
            </w:pPr>
            <w:r w:rsidRPr="003E1442">
              <w:rPr>
                <w:rFonts w:ascii="宋体" w:hAnsi="宋体" w:cs="Arial" w:hint="eastAsia"/>
                <w:color w:val="000000"/>
                <w:kern w:val="0"/>
                <w:sz w:val="20"/>
                <w:szCs w:val="20"/>
              </w:rPr>
              <w:t>15763935267</w:t>
            </w: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center"/>
              <w:rPr>
                <w:rFonts w:ascii="宋体" w:hAnsi="宋体" w:cs="Arial"/>
                <w:color w:val="000000"/>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c>
          <w:tcPr>
            <w:tcW w:w="1000" w:type="dxa"/>
            <w:tcBorders>
              <w:top w:val="nil"/>
              <w:left w:val="nil"/>
              <w:bottom w:val="nil"/>
              <w:right w:val="nil"/>
            </w:tcBorders>
            <w:shd w:val="clear" w:color="auto" w:fill="auto"/>
            <w:noWrap/>
            <w:vAlign w:val="bottom"/>
            <w:hideMark/>
          </w:tcPr>
          <w:p w:rsidR="003E1442" w:rsidRPr="003E1442" w:rsidRDefault="003E1442" w:rsidP="003E1442">
            <w:pPr>
              <w:widowControl/>
              <w:jc w:val="left"/>
              <w:rPr>
                <w:rFonts w:ascii="Times New Roman" w:eastAsia="Times New Roman" w:hAnsi="Times New Roman" w:cs="Times New Roman"/>
                <w:kern w:val="0"/>
                <w:sz w:val="20"/>
                <w:szCs w:val="20"/>
              </w:rPr>
            </w:pPr>
          </w:p>
        </w:tc>
      </w:tr>
    </w:tbl>
    <w:p w:rsidR="00791F42" w:rsidRDefault="00791F42" w:rsidP="003E1442">
      <w:pPr>
        <w:pStyle w:val="1"/>
        <w:spacing w:line="580" w:lineRule="exact"/>
        <w:ind w:rightChars="600" w:right="1260"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附件</w:t>
      </w: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w:t>
      </w:r>
    </w:p>
    <w:p w:rsidR="00791F42" w:rsidRDefault="00791F42" w:rsidP="003E1442">
      <w:pPr>
        <w:pStyle w:val="1"/>
        <w:spacing w:line="580" w:lineRule="exact"/>
        <w:ind w:rightChars="600" w:right="1260" w:firstLine="640"/>
        <w:jc w:val="left"/>
        <w:rPr>
          <w:rFonts w:ascii="Times New Roman" w:eastAsia="仿宋_GB2312" w:hAnsi="Times New Roman" w:cs="Times New Roman"/>
          <w:sz w:val="32"/>
          <w:szCs w:val="32"/>
        </w:rPr>
      </w:pPr>
    </w:p>
    <w:tbl>
      <w:tblPr>
        <w:tblW w:w="11389" w:type="dxa"/>
        <w:tblInd w:w="626" w:type="dxa"/>
        <w:tblLook w:val="04A0" w:firstRow="1" w:lastRow="0" w:firstColumn="1" w:lastColumn="0" w:noHBand="0" w:noVBand="1"/>
      </w:tblPr>
      <w:tblGrid>
        <w:gridCol w:w="990"/>
        <w:gridCol w:w="990"/>
        <w:gridCol w:w="990"/>
        <w:gridCol w:w="990"/>
        <w:gridCol w:w="1192"/>
        <w:gridCol w:w="851"/>
        <w:gridCol w:w="709"/>
        <w:gridCol w:w="992"/>
        <w:gridCol w:w="704"/>
        <w:gridCol w:w="977"/>
        <w:gridCol w:w="851"/>
        <w:gridCol w:w="1153"/>
      </w:tblGrid>
      <w:tr w:rsidR="00791F42" w:rsidRPr="00791F42" w:rsidTr="00761766">
        <w:trPr>
          <w:trHeight w:val="660"/>
        </w:trPr>
        <w:tc>
          <w:tcPr>
            <w:tcW w:w="11389" w:type="dxa"/>
            <w:gridSpan w:val="12"/>
            <w:tcBorders>
              <w:top w:val="nil"/>
              <w:left w:val="nil"/>
              <w:bottom w:val="nil"/>
              <w:right w:val="nil"/>
            </w:tcBorders>
            <w:shd w:val="clear" w:color="auto" w:fill="auto"/>
            <w:noWrap/>
            <w:vAlign w:val="center"/>
            <w:hideMark/>
          </w:tcPr>
          <w:p w:rsidR="00791F42" w:rsidRPr="00791F42" w:rsidRDefault="00791F42" w:rsidP="00791F42">
            <w:pPr>
              <w:widowControl/>
              <w:jc w:val="center"/>
              <w:rPr>
                <w:rFonts w:ascii="黑体" w:eastAsia="黑体" w:hAnsi="黑体" w:cs="宋体"/>
                <w:bCs/>
                <w:color w:val="000000"/>
                <w:kern w:val="0"/>
                <w:sz w:val="44"/>
                <w:szCs w:val="44"/>
              </w:rPr>
            </w:pPr>
            <w:r w:rsidRPr="00791F42">
              <w:rPr>
                <w:rFonts w:ascii="黑体" w:eastAsia="黑体" w:hAnsi="黑体" w:cs="宋体" w:hint="eastAsia"/>
                <w:bCs/>
                <w:color w:val="000000"/>
                <w:kern w:val="0"/>
                <w:sz w:val="44"/>
                <w:szCs w:val="44"/>
              </w:rPr>
              <w:t>一般公共预算财政拨款“三公”经费支出决算表</w:t>
            </w:r>
          </w:p>
        </w:tc>
      </w:tr>
      <w:tr w:rsidR="00791F42" w:rsidRPr="00791F42" w:rsidTr="00761766">
        <w:trPr>
          <w:trHeight w:val="270"/>
        </w:trPr>
        <w:tc>
          <w:tcPr>
            <w:tcW w:w="990" w:type="dxa"/>
            <w:tcBorders>
              <w:top w:val="nil"/>
              <w:left w:val="nil"/>
              <w:bottom w:val="nil"/>
              <w:right w:val="nil"/>
            </w:tcBorders>
            <w:shd w:val="clear" w:color="auto" w:fill="auto"/>
            <w:noWrap/>
            <w:vAlign w:val="center"/>
            <w:hideMark/>
          </w:tcPr>
          <w:p w:rsidR="00791F42" w:rsidRPr="00791F42" w:rsidRDefault="00791F42" w:rsidP="00791F42">
            <w:pPr>
              <w:widowControl/>
              <w:jc w:val="center"/>
              <w:rPr>
                <w:rFonts w:ascii="宋体" w:hAnsi="宋体" w:cs="宋体"/>
                <w:b/>
                <w:bCs/>
                <w:color w:val="000000"/>
                <w:kern w:val="0"/>
                <w:sz w:val="32"/>
                <w:szCs w:val="32"/>
              </w:rPr>
            </w:pPr>
          </w:p>
        </w:tc>
        <w:tc>
          <w:tcPr>
            <w:tcW w:w="990"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c>
          <w:tcPr>
            <w:tcW w:w="990"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c>
          <w:tcPr>
            <w:tcW w:w="990"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c>
          <w:tcPr>
            <w:tcW w:w="1192"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c>
          <w:tcPr>
            <w:tcW w:w="851"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c>
          <w:tcPr>
            <w:tcW w:w="992"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c>
          <w:tcPr>
            <w:tcW w:w="704"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c>
          <w:tcPr>
            <w:tcW w:w="977"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c>
          <w:tcPr>
            <w:tcW w:w="851"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c>
          <w:tcPr>
            <w:tcW w:w="1153"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r>
      <w:tr w:rsidR="00791F42" w:rsidRPr="00791F42" w:rsidTr="00761766">
        <w:trPr>
          <w:trHeight w:val="270"/>
        </w:trPr>
        <w:tc>
          <w:tcPr>
            <w:tcW w:w="990"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c>
          <w:tcPr>
            <w:tcW w:w="990"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c>
          <w:tcPr>
            <w:tcW w:w="990"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c>
          <w:tcPr>
            <w:tcW w:w="990"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c>
          <w:tcPr>
            <w:tcW w:w="1192"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c>
          <w:tcPr>
            <w:tcW w:w="851"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c>
          <w:tcPr>
            <w:tcW w:w="992"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c>
          <w:tcPr>
            <w:tcW w:w="704"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c>
          <w:tcPr>
            <w:tcW w:w="977"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c>
          <w:tcPr>
            <w:tcW w:w="2004" w:type="dxa"/>
            <w:gridSpan w:val="2"/>
            <w:tcBorders>
              <w:top w:val="nil"/>
              <w:left w:val="nil"/>
              <w:bottom w:val="nil"/>
              <w:right w:val="nil"/>
            </w:tcBorders>
            <w:shd w:val="clear" w:color="auto" w:fill="auto"/>
            <w:noWrap/>
            <w:vAlign w:val="center"/>
            <w:hideMark/>
          </w:tcPr>
          <w:p w:rsidR="00791F42" w:rsidRPr="00791F42" w:rsidRDefault="00791F42" w:rsidP="00791F42">
            <w:pPr>
              <w:widowControl/>
              <w:jc w:val="right"/>
              <w:rPr>
                <w:rFonts w:ascii="宋体" w:hAnsi="宋体" w:cs="宋体"/>
                <w:color w:val="000000"/>
                <w:kern w:val="0"/>
                <w:sz w:val="20"/>
                <w:szCs w:val="20"/>
              </w:rPr>
            </w:pPr>
            <w:r w:rsidRPr="00791F42">
              <w:rPr>
                <w:rFonts w:ascii="宋体" w:hAnsi="宋体" w:cs="宋体" w:hint="eastAsia"/>
                <w:color w:val="000000"/>
                <w:kern w:val="0"/>
                <w:sz w:val="20"/>
                <w:szCs w:val="20"/>
              </w:rPr>
              <w:t>公开07表</w:t>
            </w:r>
          </w:p>
        </w:tc>
      </w:tr>
      <w:tr w:rsidR="00791F42" w:rsidRPr="00791F42" w:rsidTr="00761766">
        <w:trPr>
          <w:trHeight w:val="375"/>
        </w:trPr>
        <w:tc>
          <w:tcPr>
            <w:tcW w:w="5152" w:type="dxa"/>
            <w:gridSpan w:val="5"/>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楷体_GB2312" w:eastAsia="楷体_GB2312" w:hAnsi="宋体" w:cs="宋体"/>
                <w:b/>
                <w:bCs/>
                <w:color w:val="000000"/>
                <w:kern w:val="0"/>
                <w:sz w:val="28"/>
                <w:szCs w:val="28"/>
              </w:rPr>
            </w:pPr>
            <w:r w:rsidRPr="00791F42">
              <w:rPr>
                <w:rFonts w:ascii="楷体_GB2312" w:eastAsia="楷体_GB2312" w:hAnsi="宋体" w:cs="宋体" w:hint="eastAsia"/>
                <w:b/>
                <w:bCs/>
                <w:color w:val="000000"/>
                <w:kern w:val="0"/>
                <w:sz w:val="28"/>
                <w:szCs w:val="28"/>
              </w:rPr>
              <w:t>单位名称： 山东大学齐鲁医院（青岛）</w:t>
            </w:r>
          </w:p>
        </w:tc>
        <w:tc>
          <w:tcPr>
            <w:tcW w:w="851"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楷体_GB2312" w:eastAsia="楷体_GB2312" w:hAnsi="宋体" w:cs="宋体"/>
                <w:b/>
                <w:bCs/>
                <w:color w:val="000000"/>
                <w:kern w:val="0"/>
                <w:sz w:val="28"/>
                <w:szCs w:val="28"/>
              </w:rPr>
            </w:pPr>
          </w:p>
        </w:tc>
        <w:tc>
          <w:tcPr>
            <w:tcW w:w="709"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c>
          <w:tcPr>
            <w:tcW w:w="992"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c>
          <w:tcPr>
            <w:tcW w:w="704"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c>
          <w:tcPr>
            <w:tcW w:w="977"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Times New Roman" w:eastAsia="Times New Roman" w:hAnsi="Times New Roman" w:cs="Times New Roman"/>
                <w:kern w:val="0"/>
                <w:sz w:val="20"/>
                <w:szCs w:val="20"/>
              </w:rPr>
            </w:pPr>
          </w:p>
        </w:tc>
        <w:tc>
          <w:tcPr>
            <w:tcW w:w="2004" w:type="dxa"/>
            <w:gridSpan w:val="2"/>
            <w:tcBorders>
              <w:top w:val="nil"/>
              <w:left w:val="nil"/>
              <w:bottom w:val="nil"/>
              <w:right w:val="nil"/>
            </w:tcBorders>
            <w:shd w:val="clear" w:color="auto" w:fill="auto"/>
            <w:noWrap/>
            <w:vAlign w:val="center"/>
            <w:hideMark/>
          </w:tcPr>
          <w:p w:rsidR="00791F42" w:rsidRPr="00791F42" w:rsidRDefault="00791F42" w:rsidP="00791F42">
            <w:pPr>
              <w:widowControl/>
              <w:jc w:val="right"/>
              <w:rPr>
                <w:rFonts w:ascii="宋体" w:hAnsi="宋体" w:cs="宋体"/>
                <w:color w:val="000000"/>
                <w:kern w:val="0"/>
                <w:sz w:val="22"/>
              </w:rPr>
            </w:pPr>
            <w:r w:rsidRPr="00791F42">
              <w:rPr>
                <w:rFonts w:ascii="宋体" w:hAnsi="宋体" w:cs="宋体" w:hint="eastAsia"/>
                <w:color w:val="000000"/>
                <w:kern w:val="0"/>
                <w:sz w:val="22"/>
              </w:rPr>
              <w:t>金额单位：万元</w:t>
            </w:r>
          </w:p>
        </w:tc>
      </w:tr>
      <w:tr w:rsidR="00791F42" w:rsidRPr="00791F42" w:rsidTr="00761766">
        <w:trPr>
          <w:trHeight w:val="439"/>
        </w:trPr>
        <w:tc>
          <w:tcPr>
            <w:tcW w:w="6003"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预 算 数</w:t>
            </w:r>
          </w:p>
        </w:tc>
        <w:tc>
          <w:tcPr>
            <w:tcW w:w="5386" w:type="dxa"/>
            <w:gridSpan w:val="6"/>
            <w:tcBorders>
              <w:top w:val="single" w:sz="8" w:space="0" w:color="000000"/>
              <w:left w:val="nil"/>
              <w:bottom w:val="single" w:sz="8" w:space="0" w:color="000000"/>
              <w:right w:val="single" w:sz="8" w:space="0" w:color="000000"/>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 xml:space="preserve">决 算 数　</w:t>
            </w:r>
          </w:p>
        </w:tc>
      </w:tr>
      <w:tr w:rsidR="00791F42" w:rsidRPr="00791F42" w:rsidTr="00761766">
        <w:trPr>
          <w:trHeight w:val="499"/>
        </w:trPr>
        <w:tc>
          <w:tcPr>
            <w:tcW w:w="990" w:type="dxa"/>
            <w:vMerge w:val="restart"/>
            <w:tcBorders>
              <w:top w:val="nil"/>
              <w:left w:val="single" w:sz="8" w:space="0" w:color="auto"/>
              <w:bottom w:val="single" w:sz="8" w:space="0" w:color="auto"/>
              <w:right w:val="single" w:sz="8" w:space="0" w:color="auto"/>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合计</w:t>
            </w:r>
          </w:p>
        </w:tc>
        <w:tc>
          <w:tcPr>
            <w:tcW w:w="990" w:type="dxa"/>
            <w:vMerge w:val="restart"/>
            <w:tcBorders>
              <w:top w:val="nil"/>
              <w:left w:val="nil"/>
              <w:bottom w:val="single" w:sz="8" w:space="0" w:color="auto"/>
              <w:right w:val="single" w:sz="8" w:space="0" w:color="auto"/>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因公出国（境）费</w:t>
            </w:r>
          </w:p>
        </w:tc>
        <w:tc>
          <w:tcPr>
            <w:tcW w:w="3172" w:type="dxa"/>
            <w:gridSpan w:val="3"/>
            <w:tcBorders>
              <w:top w:val="single" w:sz="8" w:space="0" w:color="auto"/>
              <w:left w:val="nil"/>
              <w:bottom w:val="single" w:sz="8" w:space="0" w:color="auto"/>
              <w:right w:val="single" w:sz="8" w:space="0" w:color="auto"/>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公务用车购置及运行维护费</w:t>
            </w:r>
          </w:p>
        </w:tc>
        <w:tc>
          <w:tcPr>
            <w:tcW w:w="851" w:type="dxa"/>
            <w:vMerge w:val="restart"/>
            <w:tcBorders>
              <w:top w:val="nil"/>
              <w:left w:val="nil"/>
              <w:bottom w:val="single" w:sz="8" w:space="0" w:color="000000"/>
              <w:right w:val="single" w:sz="8" w:space="0" w:color="000000"/>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公务接待费</w:t>
            </w:r>
          </w:p>
        </w:tc>
        <w:tc>
          <w:tcPr>
            <w:tcW w:w="709" w:type="dxa"/>
            <w:vMerge w:val="restart"/>
            <w:tcBorders>
              <w:top w:val="nil"/>
              <w:left w:val="nil"/>
              <w:bottom w:val="single" w:sz="8" w:space="0" w:color="000000"/>
              <w:right w:val="single" w:sz="8" w:space="0" w:color="000000"/>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合计</w:t>
            </w:r>
          </w:p>
        </w:tc>
        <w:tc>
          <w:tcPr>
            <w:tcW w:w="992" w:type="dxa"/>
            <w:vMerge w:val="restart"/>
            <w:tcBorders>
              <w:top w:val="nil"/>
              <w:left w:val="nil"/>
              <w:bottom w:val="single" w:sz="8" w:space="0" w:color="000000"/>
              <w:right w:val="single" w:sz="8" w:space="0" w:color="000000"/>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因公出国（境）费</w:t>
            </w:r>
          </w:p>
        </w:tc>
        <w:tc>
          <w:tcPr>
            <w:tcW w:w="2532" w:type="dxa"/>
            <w:gridSpan w:val="3"/>
            <w:tcBorders>
              <w:top w:val="single" w:sz="8" w:space="0" w:color="000000"/>
              <w:left w:val="nil"/>
              <w:bottom w:val="nil"/>
              <w:right w:val="single" w:sz="8" w:space="0" w:color="000000"/>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公务用车购置及运行维护费</w:t>
            </w:r>
          </w:p>
        </w:tc>
        <w:tc>
          <w:tcPr>
            <w:tcW w:w="1153" w:type="dxa"/>
            <w:vMerge w:val="restart"/>
            <w:tcBorders>
              <w:top w:val="nil"/>
              <w:left w:val="nil"/>
              <w:bottom w:val="single" w:sz="8" w:space="0" w:color="000000"/>
              <w:right w:val="single" w:sz="8" w:space="0" w:color="000000"/>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公务接待费</w:t>
            </w:r>
          </w:p>
        </w:tc>
      </w:tr>
      <w:tr w:rsidR="00791F42" w:rsidRPr="00791F42" w:rsidTr="00761766">
        <w:trPr>
          <w:trHeight w:val="499"/>
        </w:trPr>
        <w:tc>
          <w:tcPr>
            <w:tcW w:w="990" w:type="dxa"/>
            <w:vMerge/>
            <w:tcBorders>
              <w:top w:val="nil"/>
              <w:left w:val="single" w:sz="8" w:space="0" w:color="auto"/>
              <w:bottom w:val="single" w:sz="8" w:space="0" w:color="auto"/>
              <w:right w:val="single" w:sz="8" w:space="0" w:color="auto"/>
            </w:tcBorders>
            <w:vAlign w:val="center"/>
            <w:hideMark/>
          </w:tcPr>
          <w:p w:rsidR="00791F42" w:rsidRPr="00791F42" w:rsidRDefault="00791F42" w:rsidP="00791F42">
            <w:pPr>
              <w:widowControl/>
              <w:jc w:val="left"/>
              <w:rPr>
                <w:rFonts w:ascii="仿宋_GB2312" w:eastAsia="仿宋_GB2312" w:hAnsi="宋体" w:cs="宋体"/>
                <w:color w:val="000000"/>
                <w:kern w:val="0"/>
                <w:sz w:val="22"/>
              </w:rPr>
            </w:pPr>
          </w:p>
        </w:tc>
        <w:tc>
          <w:tcPr>
            <w:tcW w:w="990" w:type="dxa"/>
            <w:vMerge/>
            <w:tcBorders>
              <w:top w:val="nil"/>
              <w:left w:val="nil"/>
              <w:bottom w:val="single" w:sz="8" w:space="0" w:color="auto"/>
              <w:right w:val="single" w:sz="8" w:space="0" w:color="auto"/>
            </w:tcBorders>
            <w:vAlign w:val="center"/>
            <w:hideMark/>
          </w:tcPr>
          <w:p w:rsidR="00791F42" w:rsidRPr="00791F42" w:rsidRDefault="00791F42" w:rsidP="00791F42">
            <w:pPr>
              <w:widowControl/>
              <w:jc w:val="left"/>
              <w:rPr>
                <w:rFonts w:ascii="仿宋_GB2312" w:eastAsia="仿宋_GB2312" w:hAnsi="宋体" w:cs="宋体"/>
                <w:color w:val="000000"/>
                <w:kern w:val="0"/>
                <w:sz w:val="22"/>
              </w:rPr>
            </w:pPr>
          </w:p>
        </w:tc>
        <w:tc>
          <w:tcPr>
            <w:tcW w:w="990" w:type="dxa"/>
            <w:tcBorders>
              <w:top w:val="nil"/>
              <w:left w:val="nil"/>
              <w:bottom w:val="single" w:sz="8" w:space="0" w:color="auto"/>
              <w:right w:val="single" w:sz="8" w:space="0" w:color="auto"/>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小计</w:t>
            </w:r>
          </w:p>
        </w:tc>
        <w:tc>
          <w:tcPr>
            <w:tcW w:w="990" w:type="dxa"/>
            <w:tcBorders>
              <w:top w:val="nil"/>
              <w:left w:val="nil"/>
              <w:bottom w:val="single" w:sz="8" w:space="0" w:color="auto"/>
              <w:right w:val="single" w:sz="8" w:space="0" w:color="auto"/>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公务用车购置费</w:t>
            </w:r>
          </w:p>
        </w:tc>
        <w:tc>
          <w:tcPr>
            <w:tcW w:w="1192" w:type="dxa"/>
            <w:tcBorders>
              <w:top w:val="nil"/>
              <w:left w:val="nil"/>
              <w:bottom w:val="single" w:sz="8" w:space="0" w:color="auto"/>
              <w:right w:val="single" w:sz="8" w:space="0" w:color="auto"/>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公务用车运行维护费</w:t>
            </w:r>
          </w:p>
        </w:tc>
        <w:tc>
          <w:tcPr>
            <w:tcW w:w="851" w:type="dxa"/>
            <w:vMerge/>
            <w:tcBorders>
              <w:top w:val="nil"/>
              <w:left w:val="nil"/>
              <w:bottom w:val="single" w:sz="8" w:space="0" w:color="000000"/>
              <w:right w:val="single" w:sz="8" w:space="0" w:color="000000"/>
            </w:tcBorders>
            <w:vAlign w:val="center"/>
            <w:hideMark/>
          </w:tcPr>
          <w:p w:rsidR="00791F42" w:rsidRPr="00791F42" w:rsidRDefault="00791F42" w:rsidP="00791F42">
            <w:pPr>
              <w:widowControl/>
              <w:jc w:val="left"/>
              <w:rPr>
                <w:rFonts w:ascii="仿宋_GB2312" w:eastAsia="仿宋_GB2312" w:hAnsi="宋体" w:cs="宋体"/>
                <w:color w:val="000000"/>
                <w:kern w:val="0"/>
                <w:sz w:val="22"/>
              </w:rPr>
            </w:pPr>
          </w:p>
        </w:tc>
        <w:tc>
          <w:tcPr>
            <w:tcW w:w="709" w:type="dxa"/>
            <w:vMerge/>
            <w:tcBorders>
              <w:top w:val="nil"/>
              <w:left w:val="nil"/>
              <w:bottom w:val="single" w:sz="8" w:space="0" w:color="000000"/>
              <w:right w:val="single" w:sz="8" w:space="0" w:color="000000"/>
            </w:tcBorders>
            <w:vAlign w:val="center"/>
            <w:hideMark/>
          </w:tcPr>
          <w:p w:rsidR="00791F42" w:rsidRPr="00791F42" w:rsidRDefault="00791F42" w:rsidP="00791F42">
            <w:pPr>
              <w:widowControl/>
              <w:jc w:val="left"/>
              <w:rPr>
                <w:rFonts w:ascii="仿宋_GB2312" w:eastAsia="仿宋_GB2312" w:hAnsi="宋体" w:cs="宋体"/>
                <w:color w:val="000000"/>
                <w:kern w:val="0"/>
                <w:sz w:val="22"/>
              </w:rPr>
            </w:pPr>
          </w:p>
        </w:tc>
        <w:tc>
          <w:tcPr>
            <w:tcW w:w="992" w:type="dxa"/>
            <w:vMerge/>
            <w:tcBorders>
              <w:top w:val="nil"/>
              <w:left w:val="nil"/>
              <w:bottom w:val="single" w:sz="8" w:space="0" w:color="000000"/>
              <w:right w:val="single" w:sz="8" w:space="0" w:color="000000"/>
            </w:tcBorders>
            <w:vAlign w:val="center"/>
            <w:hideMark/>
          </w:tcPr>
          <w:p w:rsidR="00791F42" w:rsidRPr="00791F42" w:rsidRDefault="00791F42" w:rsidP="00791F42">
            <w:pPr>
              <w:widowControl/>
              <w:jc w:val="left"/>
              <w:rPr>
                <w:rFonts w:ascii="仿宋_GB2312" w:eastAsia="仿宋_GB2312" w:hAnsi="宋体" w:cs="宋体"/>
                <w:color w:val="000000"/>
                <w:kern w:val="0"/>
                <w:sz w:val="22"/>
              </w:rPr>
            </w:pPr>
          </w:p>
        </w:tc>
        <w:tc>
          <w:tcPr>
            <w:tcW w:w="704" w:type="dxa"/>
            <w:tcBorders>
              <w:top w:val="single" w:sz="8" w:space="0" w:color="000000"/>
              <w:left w:val="nil"/>
              <w:bottom w:val="single" w:sz="8" w:space="0" w:color="000000"/>
              <w:right w:val="single" w:sz="8" w:space="0" w:color="000000"/>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小计</w:t>
            </w:r>
          </w:p>
        </w:tc>
        <w:tc>
          <w:tcPr>
            <w:tcW w:w="977" w:type="dxa"/>
            <w:tcBorders>
              <w:top w:val="single" w:sz="8" w:space="0" w:color="000000"/>
              <w:left w:val="nil"/>
              <w:bottom w:val="single" w:sz="8" w:space="0" w:color="000000"/>
              <w:right w:val="single" w:sz="8" w:space="0" w:color="000000"/>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公务用车购置费</w:t>
            </w:r>
          </w:p>
        </w:tc>
        <w:tc>
          <w:tcPr>
            <w:tcW w:w="851" w:type="dxa"/>
            <w:tcBorders>
              <w:top w:val="single" w:sz="8" w:space="0" w:color="000000"/>
              <w:left w:val="nil"/>
              <w:bottom w:val="single" w:sz="8" w:space="0" w:color="000000"/>
              <w:right w:val="single" w:sz="8" w:space="0" w:color="000000"/>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公务用车运行维护费</w:t>
            </w:r>
          </w:p>
        </w:tc>
        <w:tc>
          <w:tcPr>
            <w:tcW w:w="1153" w:type="dxa"/>
            <w:vMerge/>
            <w:tcBorders>
              <w:top w:val="nil"/>
              <w:left w:val="nil"/>
              <w:bottom w:val="single" w:sz="8" w:space="0" w:color="000000"/>
              <w:right w:val="single" w:sz="8" w:space="0" w:color="000000"/>
            </w:tcBorders>
            <w:vAlign w:val="center"/>
            <w:hideMark/>
          </w:tcPr>
          <w:p w:rsidR="00791F42" w:rsidRPr="00791F42" w:rsidRDefault="00791F42" w:rsidP="00791F42">
            <w:pPr>
              <w:widowControl/>
              <w:jc w:val="left"/>
              <w:rPr>
                <w:rFonts w:ascii="仿宋_GB2312" w:eastAsia="仿宋_GB2312" w:hAnsi="宋体" w:cs="宋体"/>
                <w:color w:val="000000"/>
                <w:kern w:val="0"/>
                <w:sz w:val="22"/>
              </w:rPr>
            </w:pPr>
          </w:p>
        </w:tc>
      </w:tr>
      <w:tr w:rsidR="00791F42" w:rsidRPr="00791F42" w:rsidTr="00761766">
        <w:trPr>
          <w:trHeight w:val="499"/>
        </w:trPr>
        <w:tc>
          <w:tcPr>
            <w:tcW w:w="990" w:type="dxa"/>
            <w:tcBorders>
              <w:top w:val="nil"/>
              <w:left w:val="single" w:sz="8" w:space="0" w:color="auto"/>
              <w:bottom w:val="single" w:sz="8" w:space="0" w:color="auto"/>
              <w:right w:val="single" w:sz="8" w:space="0" w:color="auto"/>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5</w:t>
            </w:r>
          </w:p>
        </w:tc>
        <w:tc>
          <w:tcPr>
            <w:tcW w:w="990" w:type="dxa"/>
            <w:tcBorders>
              <w:top w:val="nil"/>
              <w:left w:val="nil"/>
              <w:bottom w:val="single" w:sz="8" w:space="0" w:color="auto"/>
              <w:right w:val="single" w:sz="8" w:space="0" w:color="auto"/>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5</w:t>
            </w:r>
          </w:p>
        </w:tc>
        <w:tc>
          <w:tcPr>
            <w:tcW w:w="990" w:type="dxa"/>
            <w:tcBorders>
              <w:top w:val="nil"/>
              <w:left w:val="nil"/>
              <w:bottom w:val="single" w:sz="8" w:space="0" w:color="auto"/>
              <w:right w:val="single" w:sz="8" w:space="0" w:color="auto"/>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0</w:t>
            </w:r>
          </w:p>
        </w:tc>
        <w:tc>
          <w:tcPr>
            <w:tcW w:w="990" w:type="dxa"/>
            <w:tcBorders>
              <w:top w:val="nil"/>
              <w:left w:val="nil"/>
              <w:bottom w:val="single" w:sz="8" w:space="0" w:color="auto"/>
              <w:right w:val="single" w:sz="8" w:space="0" w:color="auto"/>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0</w:t>
            </w:r>
          </w:p>
        </w:tc>
        <w:tc>
          <w:tcPr>
            <w:tcW w:w="1192" w:type="dxa"/>
            <w:tcBorders>
              <w:top w:val="nil"/>
              <w:left w:val="nil"/>
              <w:bottom w:val="single" w:sz="8" w:space="0" w:color="auto"/>
              <w:right w:val="single" w:sz="8" w:space="0" w:color="auto"/>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0</w:t>
            </w:r>
          </w:p>
        </w:tc>
        <w:tc>
          <w:tcPr>
            <w:tcW w:w="851" w:type="dxa"/>
            <w:tcBorders>
              <w:top w:val="nil"/>
              <w:left w:val="nil"/>
              <w:bottom w:val="single" w:sz="8" w:space="0" w:color="auto"/>
              <w:right w:val="single" w:sz="8" w:space="0" w:color="auto"/>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0</w:t>
            </w:r>
          </w:p>
        </w:tc>
        <w:tc>
          <w:tcPr>
            <w:tcW w:w="709" w:type="dxa"/>
            <w:tcBorders>
              <w:top w:val="nil"/>
              <w:left w:val="nil"/>
              <w:bottom w:val="single" w:sz="8" w:space="0" w:color="auto"/>
              <w:right w:val="single" w:sz="8" w:space="0" w:color="auto"/>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0</w:t>
            </w:r>
          </w:p>
        </w:tc>
        <w:tc>
          <w:tcPr>
            <w:tcW w:w="992" w:type="dxa"/>
            <w:tcBorders>
              <w:top w:val="nil"/>
              <w:left w:val="nil"/>
              <w:bottom w:val="single" w:sz="8" w:space="0" w:color="auto"/>
              <w:right w:val="single" w:sz="8" w:space="0" w:color="auto"/>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0</w:t>
            </w:r>
          </w:p>
        </w:tc>
        <w:tc>
          <w:tcPr>
            <w:tcW w:w="704" w:type="dxa"/>
            <w:tcBorders>
              <w:top w:val="nil"/>
              <w:left w:val="nil"/>
              <w:bottom w:val="single" w:sz="8" w:space="0" w:color="auto"/>
              <w:right w:val="single" w:sz="8" w:space="0" w:color="auto"/>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0</w:t>
            </w:r>
          </w:p>
        </w:tc>
        <w:tc>
          <w:tcPr>
            <w:tcW w:w="977" w:type="dxa"/>
            <w:tcBorders>
              <w:top w:val="nil"/>
              <w:left w:val="nil"/>
              <w:bottom w:val="single" w:sz="8" w:space="0" w:color="auto"/>
              <w:right w:val="single" w:sz="8" w:space="0" w:color="auto"/>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0</w:t>
            </w:r>
          </w:p>
        </w:tc>
        <w:tc>
          <w:tcPr>
            <w:tcW w:w="851" w:type="dxa"/>
            <w:tcBorders>
              <w:top w:val="nil"/>
              <w:left w:val="nil"/>
              <w:bottom w:val="single" w:sz="8" w:space="0" w:color="auto"/>
              <w:right w:val="single" w:sz="8" w:space="0" w:color="auto"/>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0</w:t>
            </w:r>
          </w:p>
        </w:tc>
        <w:tc>
          <w:tcPr>
            <w:tcW w:w="1153" w:type="dxa"/>
            <w:tcBorders>
              <w:top w:val="nil"/>
              <w:left w:val="nil"/>
              <w:bottom w:val="single" w:sz="8" w:space="0" w:color="auto"/>
              <w:right w:val="single" w:sz="8" w:space="0" w:color="auto"/>
            </w:tcBorders>
            <w:shd w:val="clear" w:color="auto" w:fill="auto"/>
            <w:vAlign w:val="center"/>
            <w:hideMark/>
          </w:tcPr>
          <w:p w:rsidR="00791F42" w:rsidRPr="00791F42" w:rsidRDefault="00791F42" w:rsidP="00791F42">
            <w:pPr>
              <w:widowControl/>
              <w:jc w:val="center"/>
              <w:rPr>
                <w:rFonts w:ascii="仿宋_GB2312" w:eastAsia="仿宋_GB2312" w:hAnsi="宋体" w:cs="宋体"/>
                <w:color w:val="000000"/>
                <w:kern w:val="0"/>
                <w:sz w:val="22"/>
              </w:rPr>
            </w:pPr>
            <w:r w:rsidRPr="00791F42">
              <w:rPr>
                <w:rFonts w:ascii="仿宋_GB2312" w:eastAsia="仿宋_GB2312" w:hAnsi="宋体" w:cs="宋体" w:hint="eastAsia"/>
                <w:color w:val="000000"/>
                <w:kern w:val="0"/>
                <w:sz w:val="22"/>
              </w:rPr>
              <w:t>0</w:t>
            </w:r>
          </w:p>
        </w:tc>
      </w:tr>
      <w:tr w:rsidR="00791F42" w:rsidRPr="00791F42" w:rsidTr="00761766">
        <w:trPr>
          <w:trHeight w:val="379"/>
        </w:trPr>
        <w:tc>
          <w:tcPr>
            <w:tcW w:w="10236" w:type="dxa"/>
            <w:gridSpan w:val="11"/>
            <w:tcBorders>
              <w:top w:val="nil"/>
              <w:left w:val="nil"/>
              <w:bottom w:val="nil"/>
              <w:right w:val="nil"/>
            </w:tcBorders>
            <w:shd w:val="clear" w:color="auto" w:fill="auto"/>
            <w:vAlign w:val="center"/>
            <w:hideMark/>
          </w:tcPr>
          <w:p w:rsidR="00791F42" w:rsidRPr="00791F42" w:rsidRDefault="00791F42" w:rsidP="00791F42">
            <w:pPr>
              <w:widowControl/>
              <w:jc w:val="left"/>
              <w:rPr>
                <w:rFonts w:ascii="宋体" w:hAnsi="宋体" w:cs="宋体"/>
                <w:color w:val="000000"/>
                <w:kern w:val="0"/>
                <w:sz w:val="22"/>
              </w:rPr>
            </w:pPr>
            <w:r w:rsidRPr="00791F42">
              <w:rPr>
                <w:rFonts w:ascii="宋体" w:hAnsi="宋体" w:cs="宋体" w:hint="eastAsia"/>
                <w:color w:val="000000"/>
                <w:kern w:val="0"/>
                <w:sz w:val="22"/>
              </w:rPr>
              <w:t>注：本表反映单位本年度“三公”经费支出预决算情况。其中，预算数为“三公”经费年初预算数；决算数是包括当年一般公共预算财政拨款和以前年度结转资金安排的实际支出。</w:t>
            </w:r>
            <w:r w:rsidRPr="00791F42">
              <w:rPr>
                <w:rFonts w:ascii="宋体" w:hAnsi="宋体" w:cs="宋体" w:hint="eastAsia"/>
                <w:color w:val="000000"/>
                <w:kern w:val="0"/>
                <w:sz w:val="22"/>
              </w:rPr>
              <w:br/>
              <w:t xml:space="preserve">　</w:t>
            </w:r>
          </w:p>
        </w:tc>
        <w:tc>
          <w:tcPr>
            <w:tcW w:w="1153" w:type="dxa"/>
            <w:tcBorders>
              <w:top w:val="nil"/>
              <w:left w:val="nil"/>
              <w:bottom w:val="nil"/>
              <w:right w:val="nil"/>
            </w:tcBorders>
            <w:shd w:val="clear" w:color="auto" w:fill="auto"/>
            <w:noWrap/>
            <w:vAlign w:val="center"/>
            <w:hideMark/>
          </w:tcPr>
          <w:p w:rsidR="00791F42" w:rsidRPr="00791F42" w:rsidRDefault="00791F42" w:rsidP="00791F42">
            <w:pPr>
              <w:widowControl/>
              <w:jc w:val="left"/>
              <w:rPr>
                <w:rFonts w:ascii="宋体" w:hAnsi="宋体" w:cs="宋体"/>
                <w:color w:val="000000"/>
                <w:kern w:val="0"/>
                <w:sz w:val="22"/>
              </w:rPr>
            </w:pPr>
          </w:p>
        </w:tc>
      </w:tr>
    </w:tbl>
    <w:p w:rsidR="00791F42" w:rsidRPr="00791F42" w:rsidRDefault="00791F42" w:rsidP="003E1442">
      <w:pPr>
        <w:pStyle w:val="1"/>
        <w:spacing w:line="580" w:lineRule="exact"/>
        <w:ind w:rightChars="600" w:right="1260" w:firstLine="640"/>
        <w:jc w:val="left"/>
        <w:rPr>
          <w:rFonts w:ascii="Times New Roman" w:eastAsia="仿宋_GB2312" w:hAnsi="Times New Roman" w:cs="Times New Roman"/>
          <w:sz w:val="32"/>
          <w:szCs w:val="32"/>
        </w:rPr>
      </w:pPr>
    </w:p>
    <w:sectPr w:rsidR="00791F42" w:rsidRPr="00791F42" w:rsidSect="003E1442">
      <w:pgSz w:w="16838" w:h="11906" w:orient="landscape"/>
      <w:pgMar w:top="1587" w:right="2098" w:bottom="1474" w:left="1984"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1D38" w:rsidRDefault="003F1D38">
      <w:r>
        <w:separator/>
      </w:r>
    </w:p>
  </w:endnote>
  <w:endnote w:type="continuationSeparator" w:id="0">
    <w:p w:rsidR="003F1D38" w:rsidRDefault="003F1D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290F" w:rsidRDefault="00DE0042">
    <w:pPr>
      <w:pStyle w:val="a3"/>
      <w:jc w:val="center"/>
      <w:rPr>
        <w:rFonts w:ascii="宋体" w:hAnsi="宋体"/>
        <w:sz w:val="24"/>
        <w:szCs w:val="24"/>
      </w:rPr>
    </w:pPr>
    <w:r>
      <w:rPr>
        <w:rFonts w:ascii="宋体" w:hAnsi="宋体"/>
        <w:sz w:val="24"/>
        <w:szCs w:val="24"/>
      </w:rPr>
      <w:fldChar w:fldCharType="begin"/>
    </w:r>
    <w:r>
      <w:rPr>
        <w:rFonts w:ascii="宋体" w:hAnsi="宋体"/>
        <w:sz w:val="24"/>
        <w:szCs w:val="24"/>
      </w:rPr>
      <w:instrText>PAGE   \* MERGEFORMAT</w:instrText>
    </w:r>
    <w:r>
      <w:rPr>
        <w:rFonts w:ascii="宋体" w:hAnsi="宋体"/>
        <w:sz w:val="24"/>
        <w:szCs w:val="24"/>
      </w:rPr>
      <w:fldChar w:fldCharType="separate"/>
    </w:r>
    <w:r w:rsidR="00E25BD5" w:rsidRPr="00E25BD5">
      <w:rPr>
        <w:rFonts w:ascii="宋体" w:hAnsi="宋体"/>
        <w:noProof/>
        <w:sz w:val="24"/>
        <w:szCs w:val="24"/>
        <w:lang w:val="zh-CN"/>
      </w:rPr>
      <w:t>-</w:t>
    </w:r>
    <w:r w:rsidR="00E25BD5">
      <w:rPr>
        <w:rFonts w:ascii="宋体" w:hAnsi="宋体"/>
        <w:noProof/>
        <w:sz w:val="24"/>
        <w:szCs w:val="24"/>
      </w:rPr>
      <w:t xml:space="preserve"> 2 -</w:t>
    </w:r>
    <w:r>
      <w:rPr>
        <w:rFonts w:ascii="宋体" w:hAnsi="宋体"/>
        <w:sz w:val="24"/>
        <w:szCs w:val="24"/>
      </w:rPr>
      <w:fldChar w:fldCharType="end"/>
    </w:r>
  </w:p>
  <w:p w:rsidR="00BC290F" w:rsidRDefault="00BC290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1D38" w:rsidRDefault="003F1D38">
      <w:r>
        <w:separator/>
      </w:r>
    </w:p>
  </w:footnote>
  <w:footnote w:type="continuationSeparator" w:id="0">
    <w:p w:rsidR="003F1D38" w:rsidRDefault="003F1D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506168"/>
    <w:multiLevelType w:val="hybridMultilevel"/>
    <w:tmpl w:val="3660686C"/>
    <w:lvl w:ilvl="0" w:tplc="A842993C">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0FD76D0A"/>
    <w:multiLevelType w:val="multilevel"/>
    <w:tmpl w:val="0FD76D0A"/>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2" w15:restartNumberingAfterBreak="0">
    <w:nsid w:val="312B7CF9"/>
    <w:multiLevelType w:val="hybridMultilevel"/>
    <w:tmpl w:val="58288FBA"/>
    <w:lvl w:ilvl="0" w:tplc="DFD8EECA">
      <w:start w:val="1"/>
      <w:numFmt w:val="decimal"/>
      <w:lvlText w:val="%1."/>
      <w:lvlJc w:val="left"/>
      <w:pPr>
        <w:ind w:left="1720" w:hanging="360"/>
      </w:pPr>
      <w:rPr>
        <w:rFonts w:hint="default"/>
      </w:rPr>
    </w:lvl>
    <w:lvl w:ilvl="1" w:tplc="04090019" w:tentative="1">
      <w:start w:val="1"/>
      <w:numFmt w:val="lowerLetter"/>
      <w:lvlText w:val="%2)"/>
      <w:lvlJc w:val="left"/>
      <w:pPr>
        <w:ind w:left="2200" w:hanging="420"/>
      </w:pPr>
    </w:lvl>
    <w:lvl w:ilvl="2" w:tplc="0409001B" w:tentative="1">
      <w:start w:val="1"/>
      <w:numFmt w:val="lowerRoman"/>
      <w:lvlText w:val="%3."/>
      <w:lvlJc w:val="right"/>
      <w:pPr>
        <w:ind w:left="2620" w:hanging="420"/>
      </w:pPr>
    </w:lvl>
    <w:lvl w:ilvl="3" w:tplc="0409000F" w:tentative="1">
      <w:start w:val="1"/>
      <w:numFmt w:val="decimal"/>
      <w:lvlText w:val="%4."/>
      <w:lvlJc w:val="left"/>
      <w:pPr>
        <w:ind w:left="3040" w:hanging="420"/>
      </w:pPr>
    </w:lvl>
    <w:lvl w:ilvl="4" w:tplc="04090019" w:tentative="1">
      <w:start w:val="1"/>
      <w:numFmt w:val="lowerLetter"/>
      <w:lvlText w:val="%5)"/>
      <w:lvlJc w:val="left"/>
      <w:pPr>
        <w:ind w:left="3460" w:hanging="420"/>
      </w:pPr>
    </w:lvl>
    <w:lvl w:ilvl="5" w:tplc="0409001B" w:tentative="1">
      <w:start w:val="1"/>
      <w:numFmt w:val="lowerRoman"/>
      <w:lvlText w:val="%6."/>
      <w:lvlJc w:val="right"/>
      <w:pPr>
        <w:ind w:left="3880" w:hanging="420"/>
      </w:pPr>
    </w:lvl>
    <w:lvl w:ilvl="6" w:tplc="0409000F" w:tentative="1">
      <w:start w:val="1"/>
      <w:numFmt w:val="decimal"/>
      <w:lvlText w:val="%7."/>
      <w:lvlJc w:val="left"/>
      <w:pPr>
        <w:ind w:left="4300" w:hanging="420"/>
      </w:pPr>
    </w:lvl>
    <w:lvl w:ilvl="7" w:tplc="04090019" w:tentative="1">
      <w:start w:val="1"/>
      <w:numFmt w:val="lowerLetter"/>
      <w:lvlText w:val="%8)"/>
      <w:lvlJc w:val="left"/>
      <w:pPr>
        <w:ind w:left="4720" w:hanging="420"/>
      </w:pPr>
    </w:lvl>
    <w:lvl w:ilvl="8" w:tplc="0409001B" w:tentative="1">
      <w:start w:val="1"/>
      <w:numFmt w:val="lowerRoman"/>
      <w:lvlText w:val="%9."/>
      <w:lvlJc w:val="right"/>
      <w:pPr>
        <w:ind w:left="5140" w:hanging="420"/>
      </w:pPr>
    </w:lvl>
  </w:abstractNum>
  <w:abstractNum w:abstractNumId="3" w15:restartNumberingAfterBreak="0">
    <w:nsid w:val="35D152EA"/>
    <w:multiLevelType w:val="hybridMultilevel"/>
    <w:tmpl w:val="C3DEC0F6"/>
    <w:lvl w:ilvl="0" w:tplc="623AA54C">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15:restartNumberingAfterBreak="0">
    <w:nsid w:val="4E06062A"/>
    <w:multiLevelType w:val="hybridMultilevel"/>
    <w:tmpl w:val="D1E2710E"/>
    <w:lvl w:ilvl="0" w:tplc="54F23AB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5" w15:restartNumberingAfterBreak="0">
    <w:nsid w:val="6D064C5C"/>
    <w:multiLevelType w:val="hybridMultilevel"/>
    <w:tmpl w:val="F98C22DE"/>
    <w:lvl w:ilvl="0" w:tplc="131A1578">
      <w:start w:val="1"/>
      <w:numFmt w:val="decimal"/>
      <w:lvlText w:val="%1."/>
      <w:lvlJc w:val="left"/>
      <w:pPr>
        <w:ind w:left="1750" w:hanging="390"/>
      </w:pPr>
      <w:rPr>
        <w:rFonts w:hint="default"/>
      </w:rPr>
    </w:lvl>
    <w:lvl w:ilvl="1" w:tplc="04090019" w:tentative="1">
      <w:start w:val="1"/>
      <w:numFmt w:val="lowerLetter"/>
      <w:lvlText w:val="%2)"/>
      <w:lvlJc w:val="left"/>
      <w:pPr>
        <w:ind w:left="2200" w:hanging="420"/>
      </w:pPr>
    </w:lvl>
    <w:lvl w:ilvl="2" w:tplc="0409001B" w:tentative="1">
      <w:start w:val="1"/>
      <w:numFmt w:val="lowerRoman"/>
      <w:lvlText w:val="%3."/>
      <w:lvlJc w:val="right"/>
      <w:pPr>
        <w:ind w:left="2620" w:hanging="420"/>
      </w:pPr>
    </w:lvl>
    <w:lvl w:ilvl="3" w:tplc="0409000F" w:tentative="1">
      <w:start w:val="1"/>
      <w:numFmt w:val="decimal"/>
      <w:lvlText w:val="%4."/>
      <w:lvlJc w:val="left"/>
      <w:pPr>
        <w:ind w:left="3040" w:hanging="420"/>
      </w:pPr>
    </w:lvl>
    <w:lvl w:ilvl="4" w:tplc="04090019" w:tentative="1">
      <w:start w:val="1"/>
      <w:numFmt w:val="lowerLetter"/>
      <w:lvlText w:val="%5)"/>
      <w:lvlJc w:val="left"/>
      <w:pPr>
        <w:ind w:left="3460" w:hanging="420"/>
      </w:pPr>
    </w:lvl>
    <w:lvl w:ilvl="5" w:tplc="0409001B" w:tentative="1">
      <w:start w:val="1"/>
      <w:numFmt w:val="lowerRoman"/>
      <w:lvlText w:val="%6."/>
      <w:lvlJc w:val="right"/>
      <w:pPr>
        <w:ind w:left="3880" w:hanging="420"/>
      </w:pPr>
    </w:lvl>
    <w:lvl w:ilvl="6" w:tplc="0409000F" w:tentative="1">
      <w:start w:val="1"/>
      <w:numFmt w:val="decimal"/>
      <w:lvlText w:val="%7."/>
      <w:lvlJc w:val="left"/>
      <w:pPr>
        <w:ind w:left="4300" w:hanging="420"/>
      </w:pPr>
    </w:lvl>
    <w:lvl w:ilvl="7" w:tplc="04090019" w:tentative="1">
      <w:start w:val="1"/>
      <w:numFmt w:val="lowerLetter"/>
      <w:lvlText w:val="%8)"/>
      <w:lvlJc w:val="left"/>
      <w:pPr>
        <w:ind w:left="4720" w:hanging="420"/>
      </w:pPr>
    </w:lvl>
    <w:lvl w:ilvl="8" w:tplc="0409001B" w:tentative="1">
      <w:start w:val="1"/>
      <w:numFmt w:val="lowerRoman"/>
      <w:lvlText w:val="%9."/>
      <w:lvlJc w:val="right"/>
      <w:pPr>
        <w:ind w:left="5140" w:hanging="420"/>
      </w:pPr>
    </w:lvl>
  </w:abstractNum>
  <w:abstractNum w:abstractNumId="6" w15:restartNumberingAfterBreak="0">
    <w:nsid w:val="737657F6"/>
    <w:multiLevelType w:val="hybridMultilevel"/>
    <w:tmpl w:val="4ACC003E"/>
    <w:lvl w:ilvl="0" w:tplc="BE2E5FDE">
      <w:start w:val="1"/>
      <w:numFmt w:val="japaneseCounting"/>
      <w:lvlText w:val="（%1）"/>
      <w:lvlJc w:val="left"/>
      <w:pPr>
        <w:ind w:left="2440" w:hanging="1080"/>
      </w:pPr>
      <w:rPr>
        <w:rFonts w:hint="default"/>
      </w:rPr>
    </w:lvl>
    <w:lvl w:ilvl="1" w:tplc="04090019" w:tentative="1">
      <w:start w:val="1"/>
      <w:numFmt w:val="lowerLetter"/>
      <w:lvlText w:val="%2)"/>
      <w:lvlJc w:val="left"/>
      <w:pPr>
        <w:ind w:left="2200" w:hanging="420"/>
      </w:pPr>
    </w:lvl>
    <w:lvl w:ilvl="2" w:tplc="0409001B" w:tentative="1">
      <w:start w:val="1"/>
      <w:numFmt w:val="lowerRoman"/>
      <w:lvlText w:val="%3."/>
      <w:lvlJc w:val="right"/>
      <w:pPr>
        <w:ind w:left="2620" w:hanging="420"/>
      </w:pPr>
    </w:lvl>
    <w:lvl w:ilvl="3" w:tplc="0409000F" w:tentative="1">
      <w:start w:val="1"/>
      <w:numFmt w:val="decimal"/>
      <w:lvlText w:val="%4."/>
      <w:lvlJc w:val="left"/>
      <w:pPr>
        <w:ind w:left="3040" w:hanging="420"/>
      </w:pPr>
    </w:lvl>
    <w:lvl w:ilvl="4" w:tplc="04090019" w:tentative="1">
      <w:start w:val="1"/>
      <w:numFmt w:val="lowerLetter"/>
      <w:lvlText w:val="%5)"/>
      <w:lvlJc w:val="left"/>
      <w:pPr>
        <w:ind w:left="3460" w:hanging="420"/>
      </w:pPr>
    </w:lvl>
    <w:lvl w:ilvl="5" w:tplc="0409001B" w:tentative="1">
      <w:start w:val="1"/>
      <w:numFmt w:val="lowerRoman"/>
      <w:lvlText w:val="%6."/>
      <w:lvlJc w:val="right"/>
      <w:pPr>
        <w:ind w:left="3880" w:hanging="420"/>
      </w:pPr>
    </w:lvl>
    <w:lvl w:ilvl="6" w:tplc="0409000F" w:tentative="1">
      <w:start w:val="1"/>
      <w:numFmt w:val="decimal"/>
      <w:lvlText w:val="%7."/>
      <w:lvlJc w:val="left"/>
      <w:pPr>
        <w:ind w:left="4300" w:hanging="420"/>
      </w:pPr>
    </w:lvl>
    <w:lvl w:ilvl="7" w:tplc="04090019" w:tentative="1">
      <w:start w:val="1"/>
      <w:numFmt w:val="lowerLetter"/>
      <w:lvlText w:val="%8)"/>
      <w:lvlJc w:val="left"/>
      <w:pPr>
        <w:ind w:left="4720" w:hanging="420"/>
      </w:pPr>
    </w:lvl>
    <w:lvl w:ilvl="8" w:tplc="0409001B" w:tentative="1">
      <w:start w:val="1"/>
      <w:numFmt w:val="lowerRoman"/>
      <w:lvlText w:val="%9."/>
      <w:lvlJc w:val="right"/>
      <w:pPr>
        <w:ind w:left="5140" w:hanging="420"/>
      </w:pPr>
    </w:lvl>
  </w:abstractNum>
  <w:num w:numId="1">
    <w:abstractNumId w:val="1"/>
  </w:num>
  <w:num w:numId="2">
    <w:abstractNumId w:val="4"/>
  </w:num>
  <w:num w:numId="3">
    <w:abstractNumId w:val="3"/>
  </w:num>
  <w:num w:numId="4">
    <w:abstractNumId w:val="6"/>
  </w:num>
  <w:num w:numId="5">
    <w:abstractNumId w:val="2"/>
  </w:num>
  <w:num w:numId="6">
    <w:abstractNumId w:val="5"/>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71CA6"/>
    <w:rsid w:val="00015780"/>
    <w:rsid w:val="00021EBC"/>
    <w:rsid w:val="00042E73"/>
    <w:rsid w:val="0008174E"/>
    <w:rsid w:val="00087188"/>
    <w:rsid w:val="000A0845"/>
    <w:rsid w:val="000B7A27"/>
    <w:rsid w:val="000C19DD"/>
    <w:rsid w:val="000E5254"/>
    <w:rsid w:val="00132213"/>
    <w:rsid w:val="00160DA4"/>
    <w:rsid w:val="00182E78"/>
    <w:rsid w:val="001920EF"/>
    <w:rsid w:val="001A51FC"/>
    <w:rsid w:val="001B6A6F"/>
    <w:rsid w:val="001B6C7B"/>
    <w:rsid w:val="00231972"/>
    <w:rsid w:val="00244BA0"/>
    <w:rsid w:val="00246643"/>
    <w:rsid w:val="00271CA6"/>
    <w:rsid w:val="00281737"/>
    <w:rsid w:val="002A5160"/>
    <w:rsid w:val="002B24BC"/>
    <w:rsid w:val="002E03B2"/>
    <w:rsid w:val="002E0476"/>
    <w:rsid w:val="002F4964"/>
    <w:rsid w:val="00302D76"/>
    <w:rsid w:val="00312F0A"/>
    <w:rsid w:val="00315B50"/>
    <w:rsid w:val="00342305"/>
    <w:rsid w:val="00364C2C"/>
    <w:rsid w:val="003C1FE2"/>
    <w:rsid w:val="003C5308"/>
    <w:rsid w:val="003E1442"/>
    <w:rsid w:val="003E5C88"/>
    <w:rsid w:val="003F1D38"/>
    <w:rsid w:val="004052DE"/>
    <w:rsid w:val="00425F4F"/>
    <w:rsid w:val="004475F6"/>
    <w:rsid w:val="00485E0B"/>
    <w:rsid w:val="00486EDD"/>
    <w:rsid w:val="0049449B"/>
    <w:rsid w:val="004D60B9"/>
    <w:rsid w:val="004D7955"/>
    <w:rsid w:val="004E06FC"/>
    <w:rsid w:val="004F376F"/>
    <w:rsid w:val="00534E93"/>
    <w:rsid w:val="00535519"/>
    <w:rsid w:val="00556FA8"/>
    <w:rsid w:val="005757B6"/>
    <w:rsid w:val="005765C5"/>
    <w:rsid w:val="00581AB9"/>
    <w:rsid w:val="0059372D"/>
    <w:rsid w:val="005C3CCD"/>
    <w:rsid w:val="005E02A4"/>
    <w:rsid w:val="00600F4C"/>
    <w:rsid w:val="00630AAB"/>
    <w:rsid w:val="0064782F"/>
    <w:rsid w:val="00664480"/>
    <w:rsid w:val="00667663"/>
    <w:rsid w:val="00674F64"/>
    <w:rsid w:val="00685592"/>
    <w:rsid w:val="00686DE9"/>
    <w:rsid w:val="006908E6"/>
    <w:rsid w:val="006A7303"/>
    <w:rsid w:val="006B11B7"/>
    <w:rsid w:val="006B7465"/>
    <w:rsid w:val="006D2354"/>
    <w:rsid w:val="006D589B"/>
    <w:rsid w:val="00713EE9"/>
    <w:rsid w:val="00720783"/>
    <w:rsid w:val="00723A95"/>
    <w:rsid w:val="00733C4C"/>
    <w:rsid w:val="007404FF"/>
    <w:rsid w:val="00760B3E"/>
    <w:rsid w:val="00761766"/>
    <w:rsid w:val="00762529"/>
    <w:rsid w:val="00786085"/>
    <w:rsid w:val="00791F42"/>
    <w:rsid w:val="00797BDB"/>
    <w:rsid w:val="007C1400"/>
    <w:rsid w:val="008124EF"/>
    <w:rsid w:val="00842FCC"/>
    <w:rsid w:val="00851C09"/>
    <w:rsid w:val="008600C8"/>
    <w:rsid w:val="008A5A6E"/>
    <w:rsid w:val="008B703C"/>
    <w:rsid w:val="008E2444"/>
    <w:rsid w:val="0093319D"/>
    <w:rsid w:val="009414BA"/>
    <w:rsid w:val="00943225"/>
    <w:rsid w:val="00950520"/>
    <w:rsid w:val="00954C75"/>
    <w:rsid w:val="009577E7"/>
    <w:rsid w:val="00985A04"/>
    <w:rsid w:val="009A449B"/>
    <w:rsid w:val="009C1781"/>
    <w:rsid w:val="009C792D"/>
    <w:rsid w:val="009F45B3"/>
    <w:rsid w:val="00A26840"/>
    <w:rsid w:val="00A36629"/>
    <w:rsid w:val="00A55B78"/>
    <w:rsid w:val="00AA2DE0"/>
    <w:rsid w:val="00AD08EE"/>
    <w:rsid w:val="00B04E8B"/>
    <w:rsid w:val="00B062CE"/>
    <w:rsid w:val="00B17C99"/>
    <w:rsid w:val="00B475EA"/>
    <w:rsid w:val="00B47637"/>
    <w:rsid w:val="00B671FE"/>
    <w:rsid w:val="00B81E8A"/>
    <w:rsid w:val="00B921FF"/>
    <w:rsid w:val="00B95E9B"/>
    <w:rsid w:val="00BC290F"/>
    <w:rsid w:val="00BE63DB"/>
    <w:rsid w:val="00BF3C15"/>
    <w:rsid w:val="00BF6470"/>
    <w:rsid w:val="00C13FD7"/>
    <w:rsid w:val="00C165FA"/>
    <w:rsid w:val="00C509EA"/>
    <w:rsid w:val="00C92587"/>
    <w:rsid w:val="00D1062E"/>
    <w:rsid w:val="00D16C36"/>
    <w:rsid w:val="00D34E75"/>
    <w:rsid w:val="00D37E6D"/>
    <w:rsid w:val="00D63A69"/>
    <w:rsid w:val="00D702DB"/>
    <w:rsid w:val="00DC618E"/>
    <w:rsid w:val="00DE0042"/>
    <w:rsid w:val="00E25BD5"/>
    <w:rsid w:val="00E30E5B"/>
    <w:rsid w:val="00E53ABE"/>
    <w:rsid w:val="00EC57F3"/>
    <w:rsid w:val="00ED3D4C"/>
    <w:rsid w:val="00ED747B"/>
    <w:rsid w:val="00EF721C"/>
    <w:rsid w:val="00F1517D"/>
    <w:rsid w:val="00F266BC"/>
    <w:rsid w:val="00F37738"/>
    <w:rsid w:val="00F46A97"/>
    <w:rsid w:val="00F51652"/>
    <w:rsid w:val="00F86897"/>
    <w:rsid w:val="00F925E9"/>
    <w:rsid w:val="00FB07C0"/>
    <w:rsid w:val="00FD629B"/>
    <w:rsid w:val="00FE083E"/>
    <w:rsid w:val="0E400E5C"/>
    <w:rsid w:val="105D175D"/>
    <w:rsid w:val="3ADA4843"/>
    <w:rsid w:val="53561D97"/>
    <w:rsid w:val="7AD84A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E97014"/>
  <w15:docId w15:val="{EE2A4304-B9F0-4051-A7D0-9CCCE0A4F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E25BD5"/>
    <w:pPr>
      <w:widowControl w:val="0"/>
      <w:jc w:val="both"/>
    </w:pPr>
    <w:rPr>
      <w:rFonts w:ascii="Calibri" w:hAnsi="Calibri" w:cs="黑体"/>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paragraph" w:customStyle="1" w:styleId="1">
    <w:name w:val="列出段落1"/>
    <w:basedOn w:val="a"/>
    <w:uiPriority w:val="34"/>
    <w:qFormat/>
    <w:pPr>
      <w:ind w:firstLineChars="200" w:firstLine="420"/>
    </w:pPr>
  </w:style>
  <w:style w:type="paragraph" w:customStyle="1" w:styleId="2">
    <w:name w:val="列出段落2"/>
    <w:basedOn w:val="a"/>
    <w:uiPriority w:val="99"/>
    <w:unhideWhenUsed/>
    <w:pPr>
      <w:ind w:firstLineChars="200" w:firstLine="420"/>
    </w:p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paragraph" w:styleId="a7">
    <w:name w:val="List Paragraph"/>
    <w:basedOn w:val="a"/>
    <w:uiPriority w:val="99"/>
    <w:unhideWhenUsed/>
    <w:rsid w:val="00E25BD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314420">
      <w:bodyDiv w:val="1"/>
      <w:marLeft w:val="0"/>
      <w:marRight w:val="0"/>
      <w:marTop w:val="0"/>
      <w:marBottom w:val="0"/>
      <w:divBdr>
        <w:top w:val="none" w:sz="0" w:space="0" w:color="auto"/>
        <w:left w:val="none" w:sz="0" w:space="0" w:color="auto"/>
        <w:bottom w:val="none" w:sz="0" w:space="0" w:color="auto"/>
        <w:right w:val="none" w:sz="0" w:space="0" w:color="auto"/>
      </w:divBdr>
    </w:div>
    <w:div w:id="282738762">
      <w:bodyDiv w:val="1"/>
      <w:marLeft w:val="0"/>
      <w:marRight w:val="0"/>
      <w:marTop w:val="0"/>
      <w:marBottom w:val="0"/>
      <w:divBdr>
        <w:top w:val="none" w:sz="0" w:space="0" w:color="auto"/>
        <w:left w:val="none" w:sz="0" w:space="0" w:color="auto"/>
        <w:bottom w:val="none" w:sz="0" w:space="0" w:color="auto"/>
        <w:right w:val="none" w:sz="0" w:space="0" w:color="auto"/>
      </w:divBdr>
    </w:div>
    <w:div w:id="618495320">
      <w:bodyDiv w:val="1"/>
      <w:marLeft w:val="0"/>
      <w:marRight w:val="0"/>
      <w:marTop w:val="0"/>
      <w:marBottom w:val="0"/>
      <w:divBdr>
        <w:top w:val="none" w:sz="0" w:space="0" w:color="auto"/>
        <w:left w:val="none" w:sz="0" w:space="0" w:color="auto"/>
        <w:bottom w:val="none" w:sz="0" w:space="0" w:color="auto"/>
        <w:right w:val="none" w:sz="0" w:space="0" w:color="auto"/>
      </w:divBdr>
    </w:div>
    <w:div w:id="809205656">
      <w:bodyDiv w:val="1"/>
      <w:marLeft w:val="0"/>
      <w:marRight w:val="0"/>
      <w:marTop w:val="0"/>
      <w:marBottom w:val="0"/>
      <w:divBdr>
        <w:top w:val="none" w:sz="0" w:space="0" w:color="auto"/>
        <w:left w:val="none" w:sz="0" w:space="0" w:color="auto"/>
        <w:bottom w:val="none" w:sz="0" w:space="0" w:color="auto"/>
        <w:right w:val="none" w:sz="0" w:space="0" w:color="auto"/>
      </w:divBdr>
    </w:div>
    <w:div w:id="18029652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satMod val="300000"/>
                <a:tint val="50000"/>
              </a:schemeClr>
            </a:gs>
            <a:gs pos="35000">
              <a:schemeClr val="phClr">
                <a:satMod val="300000"/>
                <a:tint val="37000"/>
              </a:schemeClr>
            </a:gs>
            <a:gs pos="100000">
              <a:schemeClr val="phClr">
                <a:satMod val="350000"/>
                <a:tint val="15000"/>
              </a:schemeClr>
            </a:gs>
          </a:gsLst>
          <a:lin ang="16200000" scaled="1"/>
        </a:gradFill>
        <a:gradFill rotWithShape="1">
          <a:gsLst>
            <a:gs pos="0">
              <a:schemeClr val="phClr">
                <a:satMod val="130000"/>
                <a:shade val="51000"/>
              </a:schemeClr>
            </a:gs>
            <a:gs pos="80000">
              <a:schemeClr val="phClr">
                <a:satMod val="130000"/>
                <a:shade val="93000"/>
              </a:schemeClr>
            </a:gs>
            <a:gs pos="100000">
              <a:schemeClr val="phClr">
                <a:satMod val="135000"/>
                <a:shade val="94000"/>
              </a:schemeClr>
            </a:gs>
          </a:gsLst>
          <a:lin ang="16200000" scaled="0"/>
        </a:gradFill>
      </a:fillStyleLst>
      <a:lnStyleLst>
        <a:ln w="9525" cap="flat" cmpd="sng" algn="ctr">
          <a:solidFill>
            <a:schemeClr val="phClr">
              <a:satMod val="105000"/>
              <a:shade val="9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atMod val="350000"/>
                <a:tint val="40000"/>
              </a:schemeClr>
            </a:gs>
            <a:gs pos="40000">
              <a:schemeClr val="phClr">
                <a:satMod val="350000"/>
                <a:shade val="99000"/>
                <a:tint val="45000"/>
              </a:schemeClr>
            </a:gs>
            <a:gs pos="100000">
              <a:schemeClr val="phClr">
                <a:satMod val="255000"/>
                <a:shade val="20000"/>
              </a:schemeClr>
            </a:gs>
          </a:gsLst>
          <a:path path="circle">
            <a:fillToRect l="50000" t="-80000" r="50000" b="180000"/>
          </a:path>
        </a:gradFill>
        <a:gradFill rotWithShape="1">
          <a:gsLst>
            <a:gs pos="0">
              <a:schemeClr val="phClr">
                <a:satMod val="300000"/>
                <a:tint val="80000"/>
              </a:schemeClr>
            </a:gs>
            <a:gs pos="100000">
              <a:schemeClr val="phClr">
                <a:satMod val="200000"/>
                <a:shade val="3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190</TotalTime>
  <Pages>4</Pages>
  <Words>290</Words>
  <Characters>1654</Characters>
  <Application>Microsoft Office Word</Application>
  <DocSecurity>0</DocSecurity>
  <Lines>13</Lines>
  <Paragraphs>3</Paragraphs>
  <ScaleCrop>false</ScaleCrop>
  <Company>Microsoft</Company>
  <LinksUpToDate>false</LinksUpToDate>
  <CharactersWithSpaces>1941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青岛市卫生健康委员会</dc:title>
  <dc:creator>pc</dc:creator>
  <cp:lastModifiedBy>Lenovo</cp:lastModifiedBy>
  <cp:revision>18</cp:revision>
  <dcterms:created xsi:type="dcterms:W3CDTF">2024-01-22T01:47:00Z</dcterms:created>
  <dcterms:modified xsi:type="dcterms:W3CDTF">2024-04-18T03:32:00Z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39BA9310B45645B8BA23C32977A10B90_13</vt:lpwstr>
  </property>
</Properties>
</file>