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方正小标宋_GBK" w:eastAsia="方正小标宋_GBK" w:cs="方正小标宋_GBK"/>
          <w:color w:val="FF0000"/>
          <w:spacing w:val="40"/>
          <w:w w:val="39"/>
          <w:sz w:val="120"/>
          <w:szCs w:val="120"/>
        </w:rPr>
      </w:pPr>
    </w:p>
    <w:p>
      <w:pPr>
        <w:spacing w:before="240" w:line="1300" w:lineRule="exact"/>
        <w:jc w:val="center"/>
        <w:rPr>
          <w:rFonts w:ascii="方正小标宋_GBK" w:hAnsi="方正小标宋_GBK" w:eastAsia="方正小标宋_GBK" w:cs="方正小标宋_GBK"/>
          <w:color w:val="FF0000"/>
          <w:spacing w:val="68"/>
          <w:w w:val="60"/>
          <w:kern w:val="0"/>
          <w:sz w:val="120"/>
          <w:szCs w:val="120"/>
        </w:rPr>
      </w:pPr>
      <w:r>
        <w:rPr>
          <w:rFonts w:hint="eastAsia" w:ascii="方正小标宋_GBK" w:hAnsi="方正小标宋_GBK" w:eastAsia="方正小标宋_GBK" w:cs="方正小标宋_GBK"/>
          <w:color w:val="FF0000"/>
          <w:spacing w:val="68"/>
          <w:w w:val="60"/>
          <w:kern w:val="0"/>
          <w:sz w:val="120"/>
          <w:szCs w:val="120"/>
        </w:rPr>
        <w:t>青岛市医疗保障局文件</w:t>
      </w:r>
    </w:p>
    <w:p>
      <w:pPr>
        <w:keepNext w:val="0"/>
        <w:keepLines w:val="0"/>
        <w:pageBreakBefore w:val="0"/>
        <w:widowControl w:val="0"/>
        <w:kinsoku/>
        <w:wordWrap/>
        <w:overflowPunct/>
        <w:topLinePunct w:val="0"/>
        <w:autoSpaceDE/>
        <w:autoSpaceDN/>
        <w:bidi w:val="0"/>
        <w:adjustRightInd/>
        <w:snapToGrid/>
        <w:spacing w:before="240" w:line="1300" w:lineRule="exact"/>
        <w:jc w:val="center"/>
        <w:textAlignment w:val="auto"/>
        <w:rPr>
          <w:rFonts w:ascii="楷体" w:hAnsi="楷体" w:eastAsia="楷体" w:cs="楷体"/>
          <w:w w:val="60"/>
          <w:szCs w:val="32"/>
        </w:rPr>
      </w:pPr>
      <w:r>
        <w:rPr>
          <w:rFonts w:hint="eastAsia" w:ascii="仿宋_GB2312" w:hAnsi="宋体" w:eastAsia="仿宋_GB2312" w:cs="仿宋_GB2312"/>
          <w:szCs w:val="32"/>
        </w:rPr>
        <w:t>青医保发</w:t>
      </w:r>
      <w:r>
        <w:rPr>
          <w:rFonts w:hint="eastAsia" w:ascii="仿宋_GB2312" w:eastAsia="仿宋_GB2312" w:cs="仿宋_GB2312"/>
          <w:szCs w:val="32"/>
        </w:rPr>
        <w:t>〔</w:t>
      </w:r>
      <w:r>
        <w:rPr>
          <w:rFonts w:ascii="仿宋_GB2312" w:eastAsia="仿宋_GB2312" w:cs="仿宋_GB2312"/>
          <w:szCs w:val="32"/>
        </w:rPr>
        <w:t>20</w:t>
      </w:r>
      <w:r>
        <w:rPr>
          <w:rFonts w:hint="eastAsia" w:ascii="仿宋_GB2312" w:eastAsia="仿宋_GB2312" w:cs="仿宋_GB2312"/>
          <w:szCs w:val="32"/>
        </w:rPr>
        <w:t>2</w:t>
      </w:r>
      <w:r>
        <w:rPr>
          <w:rFonts w:hint="eastAsia" w:ascii="仿宋_GB2312" w:eastAsia="仿宋_GB2312" w:cs="仿宋_GB2312"/>
          <w:szCs w:val="32"/>
          <w:lang w:val="en-US" w:eastAsia="zh-CN"/>
        </w:rPr>
        <w:t>4</w:t>
      </w:r>
      <w:r>
        <w:rPr>
          <w:rFonts w:hint="eastAsia" w:ascii="仿宋_GB2312" w:eastAsia="仿宋_GB2312" w:cs="仿宋_GB2312"/>
          <w:szCs w:val="32"/>
        </w:rPr>
        <w:t>〕</w:t>
      </w:r>
      <w:r>
        <w:rPr>
          <w:rFonts w:hint="eastAsia" w:ascii="仿宋_GB2312" w:eastAsia="仿宋_GB2312" w:cs="仿宋_GB2312"/>
          <w:szCs w:val="32"/>
          <w:lang w:val="en-US" w:eastAsia="zh-CN"/>
        </w:rPr>
        <w:t>7</w:t>
      </w:r>
      <w:r>
        <w:rPr>
          <w:rFonts w:hint="eastAsia" w:ascii="仿宋_GB2312" w:eastAsia="仿宋_GB2312" w:cs="仿宋_GB2312"/>
          <w:szCs w:val="32"/>
        </w:rPr>
        <w:t>号</w:t>
      </w:r>
    </w:p>
    <w:p>
      <w:pPr>
        <w:tabs>
          <w:tab w:val="left" w:pos="1305"/>
        </w:tabs>
        <w:spacing w:line="240" w:lineRule="exact"/>
        <w:jc w:val="center"/>
        <w:rPr>
          <w:rFonts w:ascii="方正小标宋_GBK" w:hAnsi="楷体" w:eastAsia="方正小标宋_GBK" w:cs="方正小标宋_GBK"/>
          <w:szCs w:val="32"/>
        </w:rPr>
      </w:pPr>
      <w:r>
        <w:rPr>
          <w:spacing w:val="68"/>
          <w:w w:val="60"/>
        </w:rPr>
        <mc:AlternateContent>
          <mc:Choice Requires="wps">
            <w:drawing>
              <wp:anchor distT="0" distB="0" distL="114300" distR="114300" simplePos="0" relativeHeight="251668480" behindDoc="0" locked="0" layoutInCell="1" allowOverlap="1">
                <wp:simplePos x="0" y="0"/>
                <wp:positionH relativeFrom="column">
                  <wp:posOffset>-74930</wp:posOffset>
                </wp:positionH>
                <wp:positionV relativeFrom="paragraph">
                  <wp:posOffset>35560</wp:posOffset>
                </wp:positionV>
                <wp:extent cx="5568950" cy="0"/>
                <wp:effectExtent l="0" t="0" r="0" b="0"/>
                <wp:wrapNone/>
                <wp:docPr id="7" name="直接连接符 7"/>
                <wp:cNvGraphicFramePr/>
                <a:graphic xmlns:a="http://schemas.openxmlformats.org/drawingml/2006/main">
                  <a:graphicData uri="http://schemas.microsoft.com/office/word/2010/wordprocessingShape">
                    <wps:wsp>
                      <wps:cNvCnPr>
                        <a:cxnSpLocks noChangeShapeType="true"/>
                      </wps:cNvCnPr>
                      <wps:spPr bwMode="auto">
                        <a:xfrm flipV="true">
                          <a:off x="0" y="0"/>
                          <a:ext cx="5568950" cy="0"/>
                        </a:xfrm>
                        <a:prstGeom prst="line">
                          <a:avLst/>
                        </a:prstGeom>
                        <a:noFill/>
                        <a:ln w="18923">
                          <a:solidFill>
                            <a:srgbClr val="FF0000"/>
                          </a:solidFill>
                          <a:round/>
                        </a:ln>
                      </wps:spPr>
                      <wps:bodyPr/>
                    </wps:wsp>
                  </a:graphicData>
                </a:graphic>
              </wp:anchor>
            </w:drawing>
          </mc:Choice>
          <mc:Fallback>
            <w:pict>
              <v:line id="_x0000_s1026" o:spid="_x0000_s1026" o:spt="20" style="position:absolute;left:0pt;flip:y;margin-left:-5.9pt;margin-top:2.8pt;height:0pt;width:438.5pt;z-index:251668480;mso-width-relative:page;mso-height-relative:page;" filled="f" stroked="t" coordsize="21600,21600" o:gfxdata="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InRFxfU&#10;AAAABwEAAA8AAAAAAAAAAQAgAAAAOAAAAGRycy9kb3ducmV2LnhtbFBLAQIUABQAAAAIAIdO4kBN&#10;aAXx1QEAAG0DAAAOAAAAAAAAAAEAIAAAADkBAABkcnMvZTJvRG9jLnhtbFBLBQYAAAAABgAGAFkB&#10;AACABQAAAAA=&#10;">
                <v:fill on="f" focussize="0,0"/>
                <v:stroke weight="1.49pt" color="#FF0000" joinstyle="round"/>
                <v:imagedata o:title=""/>
                <o:lock v:ext="edit" aspectratio="f"/>
              </v:line>
            </w:pict>
          </mc:Fallback>
        </mc:AlternateContent>
      </w:r>
    </w:p>
    <w:p>
      <w:pPr>
        <w:spacing w:line="560" w:lineRule="exact"/>
        <w:rPr>
          <w:rFonts w:ascii="方正小标宋_GBK" w:eastAsia="方正小标宋_GBK"/>
          <w:color w:val="00000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sz w:val="44"/>
          <w:szCs w:val="44"/>
        </w:rPr>
      </w:pPr>
      <w:r>
        <w:rPr>
          <w:rFonts w:hint="eastAsia" w:ascii="方正小标宋_GBK" w:hAnsi="宋体" w:eastAsia="方正小标宋_GBK" w:cs="宋体"/>
          <w:sz w:val="44"/>
          <w:szCs w:val="44"/>
        </w:rPr>
        <w:t>关于新增药学类医疗服务项目价格的通知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333333"/>
          <w:sz w:val="32"/>
          <w:szCs w:val="32"/>
          <w:u w:val="none"/>
        </w:rPr>
      </w:pP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各区、市医保局，各有关公立医疗机构：</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为贯彻落实《关于公布新增药学类医疗服务项目价格的通知》（鲁医保发〔2024〕10号）文件要求，体现药学服务价值，促进临床合理用药和安全用药，结合我市实际，新增部分药学类医疗服务项目价格。现将有关事项通知如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Times New Roman" w:eastAsia="黑体" w:cs="Times New Roman"/>
          <w:color w:val="auto"/>
          <w:kern w:val="2"/>
          <w:sz w:val="32"/>
          <w:szCs w:val="32"/>
          <w:lang w:val="en-US" w:eastAsia="zh-CN" w:bidi="ar-SA"/>
        </w:rPr>
      </w:pPr>
      <w:r>
        <w:rPr>
          <w:rFonts w:hint="eastAsia" w:ascii="黑体" w:hAnsi="Times New Roman" w:eastAsia="黑体" w:cs="Times New Roman"/>
          <w:color w:val="auto"/>
          <w:kern w:val="2"/>
          <w:sz w:val="32"/>
          <w:szCs w:val="32"/>
          <w:lang w:val="en-US" w:eastAsia="zh-CN" w:bidi="ar-SA"/>
        </w:rPr>
        <w:t>一、立项原则</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color w:val="333333"/>
          <w:sz w:val="32"/>
          <w:szCs w:val="32"/>
          <w:u w:val="none"/>
        </w:rPr>
        <w:t>　　</w:t>
      </w:r>
      <w:r>
        <w:rPr>
          <w:rFonts w:hint="eastAsia" w:ascii="仿宋_GB2312" w:hAnsi="仿宋_GB2312" w:eastAsia="仿宋_GB2312" w:cs="仿宋_GB2312"/>
          <w:kern w:val="2"/>
          <w:sz w:val="32"/>
          <w:szCs w:val="32"/>
          <w:highlight w:val="none"/>
          <w:lang w:val="en-US" w:eastAsia="zh-CN" w:bidi="ar-SA"/>
        </w:rPr>
        <w:t>以临床价值为导向，医疗服务产出为目标，聚焦体现药学技术劳务价值，提升患者药学服务获得感，将面向患者、内容独立、直接提供的临床药学服务作为药学类医疗服务价格项目。</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黑体" w:hAnsi="Times New Roman" w:eastAsia="黑体" w:cs="Times New Roman"/>
          <w:color w:val="auto"/>
          <w:kern w:val="2"/>
          <w:sz w:val="32"/>
          <w:szCs w:val="32"/>
          <w:lang w:val="en-US" w:eastAsia="zh-CN" w:bidi="ar-SA"/>
        </w:rPr>
      </w:pPr>
      <w:r>
        <w:rPr>
          <w:rFonts w:hint="eastAsia" w:ascii="仿宋_GB2312" w:hAnsi="仿宋_GB2312" w:eastAsia="仿宋_GB2312" w:cs="仿宋_GB2312"/>
          <w:color w:val="333333"/>
          <w:sz w:val="32"/>
          <w:szCs w:val="32"/>
          <w:u w:val="none"/>
        </w:rPr>
        <w:t>　</w:t>
      </w:r>
      <w:r>
        <w:rPr>
          <w:rFonts w:hint="eastAsia" w:ascii="黑体" w:hAnsi="黑体" w:eastAsia="黑体" w:cs="宋体"/>
          <w:kern w:val="0"/>
          <w:sz w:val="32"/>
          <w:szCs w:val="24"/>
          <w:lang w:val="en-US" w:eastAsia="zh-CN" w:bidi="ar-SA"/>
        </w:rPr>
        <w:t>　</w:t>
      </w:r>
      <w:r>
        <w:rPr>
          <w:rFonts w:hint="eastAsia" w:ascii="黑体" w:hAnsi="Times New Roman" w:eastAsia="黑体" w:cs="Times New Roman"/>
          <w:color w:val="auto"/>
          <w:kern w:val="2"/>
          <w:sz w:val="32"/>
          <w:szCs w:val="32"/>
          <w:lang w:val="en-US" w:eastAsia="zh-CN" w:bidi="ar-SA"/>
        </w:rPr>
        <w:t>二、医疗服务项目价格</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color w:val="333333"/>
          <w:sz w:val="32"/>
          <w:szCs w:val="32"/>
          <w:u w:val="none"/>
        </w:rPr>
        <w:t>　　</w:t>
      </w:r>
      <w:r>
        <w:rPr>
          <w:rFonts w:hint="eastAsia" w:ascii="仿宋_GB2312" w:hAnsi="仿宋_GB2312" w:eastAsia="仿宋_GB2312" w:cs="仿宋_GB2312"/>
          <w:kern w:val="2"/>
          <w:sz w:val="32"/>
          <w:szCs w:val="32"/>
          <w:highlight w:val="none"/>
          <w:lang w:val="en-US" w:eastAsia="zh-CN" w:bidi="ar-SA"/>
        </w:rPr>
        <w:t>药学类医疗服务价格项目是指医疗机构符合规定资质的临床药师应用药学专业知识和技术，以促进合理与经济用药为目的，提供面向患者、内容独立、直接提供的药物治疗服务项目（不包括中医中治）。传统的处方审核调剂等医院应尽事项，以及属于医院药房内部管理的服务事项，作为公立医院综合运行成本考虑，不单独设立医疗服务价格项目。附件1所列项目为我市新增药学类医疗服务价格项目，执行范围限全市具备药学服务能力的三级医疗机构；符合条件的三级公立医疗机构按附件1所列价格执行。</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黑体" w:hAnsi="黑体" w:eastAsia="黑体" w:cs="宋体"/>
          <w:kern w:val="0"/>
          <w:sz w:val="32"/>
          <w:szCs w:val="24"/>
          <w:lang w:val="en-US" w:eastAsia="zh-CN" w:bidi="ar-SA"/>
        </w:rPr>
      </w:pPr>
      <w:r>
        <w:rPr>
          <w:rFonts w:hint="eastAsia" w:ascii="仿宋_GB2312" w:hAnsi="仿宋_GB2312" w:eastAsia="仿宋_GB2312" w:cs="仿宋_GB2312"/>
          <w:color w:val="333333"/>
          <w:sz w:val="32"/>
          <w:szCs w:val="32"/>
          <w:u w:val="none"/>
        </w:rPr>
        <w:t>　　</w:t>
      </w:r>
      <w:r>
        <w:rPr>
          <w:rFonts w:hint="eastAsia" w:ascii="黑体" w:hAnsi="黑体" w:eastAsia="黑体" w:cs="宋体"/>
          <w:kern w:val="0"/>
          <w:sz w:val="32"/>
          <w:szCs w:val="24"/>
          <w:lang w:val="en-US" w:eastAsia="zh-CN" w:bidi="ar-SA"/>
        </w:rPr>
        <w:t>三、工作要求</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一）要加强对本市政策实施的跟踪监测，医疗机构应每季度对药学类服务项目服务量、安全性、经济性按附件2进行统计，于下季度首月10日前上报市医保局；同时将药品集采执行情况作为重要考核因素，执行不到位、整改不彻底的医疗机构暂停收费。执行过程中遇有新情况及时报告市医保局。</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二）各医疗机构要坚持以临床需求为导向，以合理用药为目的，进一步统一思想，提高认识，加强药学人员的管理，提升临床药学服务水平，严格执行药学服务标准规范和临床药师制度规定，细化临床药师服务内容与方式，规范临床药师服务行为，推进药学服务规范化建设，保障临床合理用药；要在收费场所显著位置做好价格公示，接受社会监督。</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本通知自2024年6月1日起施行。其他相关政策按现行规定执行。</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color w:val="333333"/>
          <w:sz w:val="32"/>
          <w:szCs w:val="32"/>
          <w:u w:val="none"/>
        </w:rPr>
        <w:t>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附件：1. </w:t>
      </w:r>
      <w:r>
        <w:rPr>
          <w:rFonts w:hint="eastAsia" w:ascii="仿宋_GB2312" w:hAnsi="仿宋_GB2312" w:eastAsia="仿宋_GB2312" w:cs="仿宋_GB2312"/>
          <w:color w:val="000000"/>
          <w:kern w:val="0"/>
          <w:sz w:val="32"/>
          <w:szCs w:val="32"/>
          <w:lang w:val="en-US" w:eastAsia="zh-CN" w:bidi="ar-SA"/>
        </w:rPr>
        <w:fldChar w:fldCharType="begin"/>
      </w:r>
      <w:r>
        <w:rPr>
          <w:rFonts w:hint="eastAsia" w:ascii="仿宋_GB2312" w:hAnsi="仿宋_GB2312" w:eastAsia="仿宋_GB2312" w:cs="仿宋_GB2312"/>
          <w:color w:val="000000"/>
          <w:kern w:val="0"/>
          <w:sz w:val="32"/>
          <w:szCs w:val="32"/>
          <w:lang w:val="en-US" w:eastAsia="zh-CN" w:bidi="ar-SA"/>
        </w:rPr>
        <w:instrText xml:space="preserve"> HYPERLINK "http://www.shandong.gov.cn/module/download/downfile.jsp?classid=0&amp;filename=6941a720450d4f67a61ae6756ac7de48.pdf" </w:instrText>
      </w:r>
      <w:r>
        <w:rPr>
          <w:rFonts w:hint="eastAsia" w:ascii="仿宋_GB2312" w:hAnsi="仿宋_GB2312" w:eastAsia="仿宋_GB2312" w:cs="仿宋_GB2312"/>
          <w:color w:val="000000"/>
          <w:kern w:val="0"/>
          <w:sz w:val="32"/>
          <w:szCs w:val="32"/>
          <w:lang w:val="en-US" w:eastAsia="zh-CN" w:bidi="ar-SA"/>
        </w:rPr>
        <w:fldChar w:fldCharType="separate"/>
      </w:r>
      <w:r>
        <w:rPr>
          <w:rFonts w:hint="eastAsia" w:ascii="仿宋_GB2312" w:hAnsi="仿宋_GB2312" w:eastAsia="仿宋_GB2312" w:cs="仿宋_GB2312"/>
          <w:color w:val="000000"/>
          <w:kern w:val="0"/>
          <w:sz w:val="32"/>
          <w:szCs w:val="32"/>
          <w:lang w:val="en-US" w:eastAsia="zh-CN" w:bidi="ar-SA"/>
        </w:rPr>
        <w:t>青岛市新增药学类医疗服务项目价格</w:t>
      </w:r>
      <w:r>
        <w:rPr>
          <w:rFonts w:hint="eastAsia" w:ascii="仿宋_GB2312" w:hAnsi="仿宋_GB2312" w:eastAsia="仿宋_GB2312" w:cs="仿宋_GB2312"/>
          <w:color w:val="000000"/>
          <w:kern w:val="0"/>
          <w:sz w:val="32"/>
          <w:szCs w:val="32"/>
          <w:lang w:val="en-US" w:eastAsia="zh-CN" w:bidi="ar-SA"/>
        </w:rPr>
        <w:fldChar w:fldCharType="end"/>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20" w:leftChars="200" w:right="0" w:hanging="1280" w:hangingChars="400"/>
        <w:textAlignment w:val="auto"/>
        <w:rPr>
          <w:rFonts w:hint="eastAsia" w:ascii="仿宋_GB2312" w:hAnsi="仿宋_GB2312" w:eastAsia="仿宋_GB2312" w:cs="仿宋_GB2312"/>
          <w:spacing w:val="-6"/>
          <w:sz w:val="32"/>
          <w:szCs w:val="32"/>
          <w:u w:val="none"/>
        </w:rPr>
      </w:pPr>
      <w:r>
        <w:rPr>
          <w:rFonts w:hint="eastAsia" w:ascii="仿宋_GB2312" w:hAnsi="仿宋_GB2312" w:eastAsia="仿宋_GB2312" w:cs="仿宋_GB2312"/>
          <w:color w:val="000000"/>
          <w:kern w:val="0"/>
          <w:sz w:val="32"/>
          <w:szCs w:val="32"/>
          <w:lang w:val="en-US" w:eastAsia="zh-CN" w:bidi="ar-SA"/>
        </w:rPr>
        <w:t>　　　</w:t>
      </w:r>
      <w:r>
        <w:rPr>
          <w:rFonts w:hint="eastAsia" w:ascii="仿宋_GB2312" w:hAnsi="仿宋_GB2312" w:eastAsia="仿宋_GB2312" w:cs="仿宋_GB2312"/>
          <w:color w:val="000000"/>
          <w:spacing w:val="-6"/>
          <w:kern w:val="0"/>
          <w:sz w:val="32"/>
          <w:szCs w:val="32"/>
          <w:lang w:val="en-US" w:eastAsia="zh-CN" w:bidi="ar-SA"/>
        </w:rPr>
        <w:t>2. </w:t>
      </w:r>
      <w:r>
        <w:rPr>
          <w:rFonts w:hint="eastAsia" w:ascii="仿宋_GB2312" w:hAnsi="仿宋_GB2312" w:eastAsia="仿宋_GB2312" w:cs="仿宋_GB2312"/>
          <w:color w:val="000000"/>
          <w:spacing w:val="-6"/>
          <w:kern w:val="0"/>
          <w:sz w:val="32"/>
          <w:szCs w:val="32"/>
          <w:lang w:val="en-US" w:eastAsia="zh-CN" w:bidi="ar-SA"/>
        </w:rPr>
        <w:fldChar w:fldCharType="begin"/>
      </w:r>
      <w:r>
        <w:rPr>
          <w:rFonts w:hint="eastAsia" w:ascii="仿宋_GB2312" w:hAnsi="仿宋_GB2312" w:eastAsia="仿宋_GB2312" w:cs="仿宋_GB2312"/>
          <w:color w:val="000000"/>
          <w:spacing w:val="-6"/>
          <w:kern w:val="0"/>
          <w:sz w:val="32"/>
          <w:szCs w:val="32"/>
          <w:lang w:val="en-US" w:eastAsia="zh-CN" w:bidi="ar-SA"/>
        </w:rPr>
        <w:instrText xml:space="preserve"> HYPERLINK "http://www.shandong.gov.cn/module/download/downfile.jsp?classid=0&amp;filename=a3613fa14a0b4ab19339f1848a9d5daa.pdf" </w:instrText>
      </w:r>
      <w:r>
        <w:rPr>
          <w:rFonts w:hint="eastAsia" w:ascii="仿宋_GB2312" w:hAnsi="仿宋_GB2312" w:eastAsia="仿宋_GB2312" w:cs="仿宋_GB2312"/>
          <w:color w:val="000000"/>
          <w:spacing w:val="-6"/>
          <w:kern w:val="0"/>
          <w:sz w:val="32"/>
          <w:szCs w:val="32"/>
          <w:lang w:val="en-US" w:eastAsia="zh-CN" w:bidi="ar-SA"/>
        </w:rPr>
        <w:fldChar w:fldCharType="separate"/>
      </w:r>
      <w:r>
        <w:rPr>
          <w:rFonts w:hint="eastAsia" w:ascii="仿宋_GB2312" w:hAnsi="仿宋_GB2312" w:eastAsia="仿宋_GB2312" w:cs="仿宋_GB2312"/>
          <w:color w:val="000000"/>
          <w:spacing w:val="-6"/>
          <w:kern w:val="0"/>
          <w:sz w:val="32"/>
          <w:szCs w:val="32"/>
          <w:lang w:val="en-US" w:eastAsia="zh-CN" w:bidi="ar-SA"/>
        </w:rPr>
        <w:t>药学类医疗服务价格项目监测评估指标</w:t>
      </w:r>
      <w:r>
        <w:rPr>
          <w:rFonts w:hint="eastAsia" w:ascii="仿宋_GB2312" w:hAnsi="仿宋_GB2312" w:eastAsia="仿宋_GB2312" w:cs="仿宋_GB2312"/>
          <w:color w:val="000000"/>
          <w:spacing w:val="-6"/>
          <w:kern w:val="0"/>
          <w:sz w:val="32"/>
          <w:szCs w:val="32"/>
          <w:lang w:val="en-US" w:eastAsia="zh-CN" w:bidi="ar-SA"/>
        </w:rPr>
        <w:fldChar w:fldCharType="end"/>
      </w:r>
      <w:r>
        <w:rPr>
          <w:rFonts w:hint="eastAsia" w:ascii="仿宋_GB2312" w:hAnsi="仿宋_GB2312" w:eastAsia="仿宋_GB2312" w:cs="仿宋_GB2312"/>
          <w:color w:val="000000"/>
          <w:spacing w:val="-6"/>
          <w:kern w:val="0"/>
          <w:sz w:val="32"/>
          <w:szCs w:val="32"/>
          <w:lang w:val="en-US" w:eastAsia="zh-CN" w:bidi="ar-SA"/>
        </w:rPr>
        <w:t>季度统计表</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textAlignment w:val="auto"/>
        <w:rPr>
          <w:rFonts w:hint="eastAsia" w:ascii="仿宋_GB2312" w:hAnsi="仿宋_GB2312" w:eastAsia="仿宋_GB2312" w:cs="仿宋_GB2312"/>
          <w:color w:val="333333"/>
          <w:sz w:val="32"/>
          <w:szCs w:val="32"/>
          <w:u w:val="none"/>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textAlignment w:val="auto"/>
        <w:rPr>
          <w:rFonts w:hint="eastAsia" w:ascii="仿宋_GB2312" w:hAnsi="仿宋_GB2312" w:eastAsia="仿宋_GB2312" w:cs="仿宋_GB2312"/>
          <w:color w:val="333333"/>
          <w:sz w:val="32"/>
          <w:szCs w:val="32"/>
          <w:u w:val="none"/>
        </w:rPr>
      </w:pP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74" w:leftChars="23" w:firstLine="4800" w:firstLineChars="1500"/>
        <w:jc w:val="both"/>
        <w:textAlignment w:val="auto"/>
        <w:rPr>
          <w:rFonts w:hint="eastAsia" w:ascii="仿宋_GB2312" w:hAnsi="仿宋_GB2312" w:eastAsia="仿宋_GB2312" w:cs="仿宋_GB2312"/>
          <w:color w:val="000000"/>
          <w:sz w:val="32"/>
          <w:szCs w:val="32"/>
        </w:rPr>
      </w:pPr>
      <w:r>
        <w:rPr>
          <w:rFonts w:hint="eastAsia" w:eastAsia="仿宋_GB2312"/>
          <w:color w:val="000000"/>
          <w:sz w:val="32"/>
          <w:szCs w:val="32"/>
        </w:rPr>
        <w:t xml:space="preserve"> </w:t>
      </w:r>
      <w:r>
        <w:rPr>
          <w:rFonts w:hint="eastAsia" w:eastAsia="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青岛市</w:t>
      </w:r>
      <w:r>
        <w:rPr>
          <w:rFonts w:hint="eastAsia" w:ascii="仿宋_GB2312" w:hAnsi="仿宋_GB2312" w:eastAsia="仿宋_GB2312" w:cs="仿宋_GB2312"/>
          <w:color w:val="000000"/>
          <w:sz w:val="32"/>
          <w:szCs w:val="32"/>
        </w:rPr>
        <w:t>医疗保障局</w:t>
      </w: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364" w:firstLineChars="1800"/>
        <w:jc w:val="both"/>
        <w:textAlignment w:val="auto"/>
        <w:rPr>
          <w:rFonts w:hint="eastAsia" w:ascii="仿宋_GB2312" w:hAnsi="仿宋_GB2312" w:eastAsia="仿宋_GB2312" w:cs="仿宋_GB2312"/>
          <w:kern w:val="2"/>
          <w:sz w:val="32"/>
          <w:szCs w:val="32"/>
          <w:highlight w:val="none"/>
        </w:rPr>
      </w:pPr>
      <w:r>
        <w:rPr>
          <w:rFonts w:hint="eastAsia" w:ascii="仿宋_GB2312" w:hAnsi="仿宋_GB2312" w:eastAsia="仿宋_GB2312" w:cs="仿宋_GB2312"/>
          <w:spacing w:val="-11"/>
          <w:kern w:val="2"/>
          <w:sz w:val="32"/>
          <w:szCs w:val="32"/>
          <w:highlight w:val="none"/>
        </w:rPr>
        <w:t>2024年</w:t>
      </w:r>
      <w:r>
        <w:rPr>
          <w:rFonts w:hint="eastAsia" w:ascii="仿宋_GB2312" w:hAnsi="仿宋_GB2312" w:eastAsia="仿宋_GB2312" w:cs="仿宋_GB2312"/>
          <w:spacing w:val="-11"/>
          <w:kern w:val="2"/>
          <w:sz w:val="32"/>
          <w:szCs w:val="32"/>
          <w:highlight w:val="none"/>
          <w:lang w:val="en-US" w:eastAsia="zh-CN"/>
        </w:rPr>
        <w:t>5</w:t>
      </w:r>
      <w:r>
        <w:rPr>
          <w:rFonts w:hint="eastAsia" w:ascii="仿宋_GB2312" w:hAnsi="仿宋_GB2312" w:eastAsia="仿宋_GB2312" w:cs="仿宋_GB2312"/>
          <w:spacing w:val="-11"/>
          <w:kern w:val="2"/>
          <w:sz w:val="32"/>
          <w:szCs w:val="32"/>
          <w:highlight w:val="none"/>
        </w:rPr>
        <w:t>月</w:t>
      </w:r>
      <w:r>
        <w:rPr>
          <w:rFonts w:hint="eastAsia" w:ascii="仿宋_GB2312" w:hAnsi="仿宋_GB2312" w:eastAsia="仿宋_GB2312" w:cs="仿宋_GB2312"/>
          <w:color w:val="auto"/>
          <w:spacing w:val="-11"/>
          <w:kern w:val="2"/>
          <w:sz w:val="32"/>
          <w:szCs w:val="32"/>
          <w:highlight w:val="none"/>
          <w:lang w:val="en-US" w:eastAsia="zh-CN"/>
        </w:rPr>
        <w:t>31</w:t>
      </w:r>
      <w:r>
        <w:rPr>
          <w:rFonts w:hint="eastAsia" w:ascii="仿宋_GB2312" w:hAnsi="仿宋_GB2312" w:eastAsia="仿宋_GB2312" w:cs="仿宋_GB2312"/>
          <w:spacing w:val="-11"/>
          <w:kern w:val="2"/>
          <w:sz w:val="32"/>
          <w:szCs w:val="32"/>
          <w:highlight w:val="none"/>
        </w:rPr>
        <w:t>日</w:t>
      </w: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440" w:firstLineChars="1700"/>
        <w:jc w:val="both"/>
        <w:textAlignment w:val="auto"/>
        <w:rPr>
          <w:rFonts w:hint="eastAsia" w:ascii="仿宋_GB2312" w:hAnsi="仿宋_GB2312" w:eastAsia="仿宋_GB2312" w:cs="仿宋_GB2312"/>
          <w:kern w:val="2"/>
          <w:sz w:val="32"/>
          <w:szCs w:val="32"/>
          <w:highlight w:val="none"/>
        </w:rPr>
      </w:pP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宋体"/>
          <w:kern w:val="0"/>
          <w:sz w:val="32"/>
          <w:szCs w:val="24"/>
        </w:rPr>
        <w:sectPr>
          <w:footerReference r:id="rId3" w:type="default"/>
          <w:pgSz w:w="11906" w:h="16838"/>
          <w:pgMar w:top="2098" w:right="1474" w:bottom="1984" w:left="1587" w:header="850" w:footer="992" w:gutter="0"/>
          <w:cols w:space="720" w:num="1"/>
          <w:rtlGutter w:val="0"/>
          <w:docGrid w:type="lines" w:linePitch="328" w:charSpace="0"/>
        </w:sectPr>
      </w:pPr>
      <w:r>
        <w:rPr>
          <w:rFonts w:hint="eastAsia" w:eastAsia="仿宋_GB2312"/>
          <w:color w:val="000000"/>
          <w:sz w:val="32"/>
          <w:szCs w:val="32"/>
          <w:lang w:val="en-US" w:eastAsia="zh-CN"/>
        </w:rPr>
        <w:t xml:space="preserve">    （此件主动公开）</w:t>
      </w:r>
    </w:p>
    <w:p>
      <w:pPr>
        <w:keepNext w:val="0"/>
        <w:keepLines w:val="0"/>
        <w:pageBreakBefore w:val="0"/>
        <w:widowControl/>
        <w:kinsoku/>
        <w:wordWrap/>
        <w:overflowPunct/>
        <w:topLinePunct w:val="0"/>
        <w:autoSpaceDE/>
        <w:autoSpaceDN/>
        <w:bidi w:val="0"/>
        <w:spacing w:line="560" w:lineRule="exact"/>
        <w:textAlignment w:val="auto"/>
        <w:outlineLvl w:val="9"/>
        <w:rPr>
          <w:rFonts w:hint="eastAsia" w:ascii="黑体" w:hAnsi="黑体" w:eastAsia="黑体" w:cs="宋体"/>
          <w:kern w:val="0"/>
          <w:sz w:val="32"/>
          <w:szCs w:val="24"/>
          <w:lang w:eastAsia="zh-CN"/>
        </w:rPr>
      </w:pPr>
      <w:r>
        <w:rPr>
          <w:rFonts w:hint="eastAsia" w:ascii="黑体" w:hAnsi="黑体" w:eastAsia="黑体" w:cs="宋体"/>
          <w:kern w:val="0"/>
          <w:sz w:val="32"/>
          <w:szCs w:val="24"/>
        </w:rPr>
        <w:t>附件</w:t>
      </w:r>
      <w:r>
        <w:rPr>
          <w:rFonts w:hint="eastAsia" w:ascii="黑体" w:hAnsi="黑体" w:eastAsia="黑体" w:cs="宋体"/>
          <w:kern w:val="0"/>
          <w:sz w:val="32"/>
          <w:szCs w:val="24"/>
          <w:lang w:val="en-US" w:eastAsia="zh-CN"/>
        </w:rPr>
        <w:t>1</w:t>
      </w:r>
    </w:p>
    <w:p>
      <w:pPr>
        <w:jc w:val="center"/>
        <w:rPr>
          <w:rFonts w:hint="eastAsia" w:ascii="方正小标宋_GBK" w:hAnsi="等线" w:eastAsia="方正小标宋_GBK" w:cs="宋体"/>
          <w:color w:val="000000"/>
          <w:kern w:val="0"/>
          <w:sz w:val="40"/>
          <w:szCs w:val="40"/>
          <w:lang w:val="en-US" w:eastAsia="zh-CN"/>
        </w:rPr>
      </w:pPr>
      <w:r>
        <w:rPr>
          <w:rFonts w:hint="eastAsia" w:ascii="方正小标宋_GBK" w:hAnsi="等线" w:eastAsia="方正小标宋_GBK" w:cs="宋体"/>
          <w:color w:val="000000"/>
          <w:kern w:val="0"/>
          <w:sz w:val="40"/>
          <w:szCs w:val="40"/>
          <w:lang w:val="en-US" w:eastAsia="zh-CN"/>
        </w:rPr>
        <w:t>青岛市新增药学类医疗服务项目价格</w:t>
      </w:r>
    </w:p>
    <w:tbl>
      <w:tblPr>
        <w:tblStyle w:val="10"/>
        <w:tblW w:w="102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43"/>
        <w:gridCol w:w="1235"/>
        <w:gridCol w:w="1167"/>
        <w:gridCol w:w="2683"/>
        <w:gridCol w:w="367"/>
        <w:gridCol w:w="392"/>
        <w:gridCol w:w="491"/>
        <w:gridCol w:w="1817"/>
        <w:gridCol w:w="600"/>
        <w:gridCol w:w="600"/>
        <w:gridCol w:w="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4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序号</w:t>
            </w:r>
          </w:p>
        </w:tc>
        <w:tc>
          <w:tcPr>
            <w:tcW w:w="123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项目编码</w:t>
            </w:r>
          </w:p>
        </w:tc>
        <w:tc>
          <w:tcPr>
            <w:tcW w:w="11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项目名称</w:t>
            </w:r>
          </w:p>
        </w:tc>
        <w:tc>
          <w:tcPr>
            <w:tcW w:w="268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项目内涵</w:t>
            </w:r>
          </w:p>
        </w:tc>
        <w:tc>
          <w:tcPr>
            <w:tcW w:w="3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除外内容</w:t>
            </w:r>
          </w:p>
        </w:tc>
        <w:tc>
          <w:tcPr>
            <w:tcW w:w="39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计价单位</w:t>
            </w:r>
          </w:p>
        </w:tc>
        <w:tc>
          <w:tcPr>
            <w:tcW w:w="49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三级价格</w:t>
            </w:r>
          </w:p>
        </w:tc>
        <w:tc>
          <w:tcPr>
            <w:tcW w:w="18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计价说明</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统筹金支付范围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jc w:val="center"/>
        </w:trPr>
        <w:tc>
          <w:tcPr>
            <w:tcW w:w="34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i w:val="0"/>
                <w:color w:val="000000"/>
                <w:sz w:val="16"/>
                <w:szCs w:val="16"/>
                <w:u w:val="none"/>
              </w:rPr>
            </w:pPr>
          </w:p>
        </w:tc>
        <w:tc>
          <w:tcPr>
            <w:tcW w:w="123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i w:val="0"/>
                <w:color w:val="000000"/>
                <w:sz w:val="16"/>
                <w:szCs w:val="16"/>
                <w:u w:val="none"/>
              </w:rPr>
            </w:pPr>
          </w:p>
        </w:tc>
        <w:tc>
          <w:tcPr>
            <w:tcW w:w="116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i w:val="0"/>
                <w:color w:val="000000"/>
                <w:sz w:val="16"/>
                <w:szCs w:val="16"/>
                <w:u w:val="none"/>
              </w:rPr>
            </w:pPr>
          </w:p>
        </w:tc>
        <w:tc>
          <w:tcPr>
            <w:tcW w:w="268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i w:val="0"/>
                <w:color w:val="000000"/>
                <w:sz w:val="16"/>
                <w:szCs w:val="16"/>
                <w:u w:val="none"/>
              </w:rPr>
            </w:pPr>
          </w:p>
        </w:tc>
        <w:tc>
          <w:tcPr>
            <w:tcW w:w="36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i w:val="0"/>
                <w:color w:val="000000"/>
                <w:sz w:val="16"/>
                <w:szCs w:val="16"/>
                <w:u w:val="none"/>
              </w:rPr>
            </w:pPr>
          </w:p>
        </w:tc>
        <w:tc>
          <w:tcPr>
            <w:tcW w:w="39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i w:val="0"/>
                <w:color w:val="000000"/>
                <w:sz w:val="16"/>
                <w:szCs w:val="16"/>
                <w:u w:val="none"/>
              </w:rPr>
            </w:pPr>
          </w:p>
        </w:tc>
        <w:tc>
          <w:tcPr>
            <w:tcW w:w="49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p>
        </w:tc>
        <w:tc>
          <w:tcPr>
            <w:tcW w:w="181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i w:val="0"/>
                <w:color w:val="000000"/>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职工进统筹前自负比例</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居民进统筹前自负比例</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最高费用限额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6" w:hRule="atLeast"/>
          <w:jc w:val="center"/>
        </w:trPr>
        <w:tc>
          <w:tcPr>
            <w:tcW w:w="3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110200005a</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住院诊察费</w:t>
            </w:r>
            <w:r>
              <w:rPr>
                <w:rFonts w:hint="eastAsia" w:ascii="仿宋_GB2312" w:hAnsi="仿宋_GB2312" w:eastAsia="仿宋_GB2312" w:cs="仿宋_GB2312"/>
                <w:i w:val="0"/>
                <w:color w:val="000000"/>
                <w:spacing w:val="-20"/>
                <w:kern w:val="0"/>
                <w:sz w:val="18"/>
                <w:szCs w:val="18"/>
                <w:u w:val="none"/>
                <w:lang w:val="en-US" w:eastAsia="zh-CN" w:bidi="ar"/>
              </w:rPr>
              <w:t>（临床药学）</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符合规定资质的临床药师参与临床医师查房，对患者的疾病发展现状、用药情况、检查检验结果等进行综合评估，协同制定个体化药物治疗方案；为住院患者提供用药重整服务；对住院患者治疗的疗效、用药安全性等方面实施药学监护，必要时进行干预，并有相应记录。</w:t>
            </w: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日</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14</w:t>
            </w: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符合规定资质的临床药师参与临床医师住院巡诊，每日加收 14 元；住院天数≤30 天的，加收费用最高不超过 42 元；住院天数&gt;30 天的，加收费用最高不超过 140 元。</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6" w:hRule="atLeast"/>
          <w:jc w:val="center"/>
        </w:trPr>
        <w:tc>
          <w:tcPr>
            <w:tcW w:w="34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110200007</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药学门诊</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诊</w:t>
            </w:r>
            <w:r>
              <w:rPr>
                <w:rStyle w:val="24"/>
                <w:rFonts w:hint="eastAsia" w:ascii="仿宋_GB2312" w:hAnsi="仿宋_GB2312" w:eastAsia="仿宋_GB2312" w:cs="仿宋_GB2312"/>
                <w:sz w:val="18"/>
                <w:szCs w:val="18"/>
                <w:lang w:val="en-US" w:eastAsia="zh-CN" w:bidi="ar"/>
              </w:rPr>
              <w:t>察费</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具有主管药师及以上专业技术职称任职资格、从事临床药学工作 3 年及以上；或具有副主任药师及以上专业技术职称任职资格、从事临床药学工作 2 年及以上的药师，在门诊固定场所为确有需要的患者，开展用药指导、干预或提出用药意见，并有相应记录。</w:t>
            </w: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次</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患者自愿选择</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4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110200007a</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主管药师</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次</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8</w:t>
            </w: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4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110200007b</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副主任药师</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次</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18</w:t>
            </w: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4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110200007c</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主任药师</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次</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28</w:t>
            </w: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34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111000002</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院内会诊</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包括临床药学</w:t>
            </w: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18"/>
                <w:szCs w:val="18"/>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符合规定资质的药师根据临床科室或医务部门的邀请，出于诊疗需要对患者的药物治疗方案进行优化和药学监护，并有相应记录。</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4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111000002e</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主管药师</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人次</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w:t>
            </w: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4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111000002f</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副主任药师</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人次</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30</w:t>
            </w: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4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1"/>
                <w:szCs w:val="21"/>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111000002g</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主任药师</w:t>
            </w:r>
          </w:p>
        </w:tc>
        <w:tc>
          <w:tcPr>
            <w:tcW w:w="26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3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18"/>
                <w:szCs w:val="18"/>
                <w:u w:val="none"/>
              </w:rPr>
            </w:pPr>
          </w:p>
        </w:tc>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人次</w:t>
            </w:r>
          </w:p>
        </w:tc>
        <w:tc>
          <w:tcPr>
            <w:tcW w:w="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40</w:t>
            </w:r>
          </w:p>
        </w:tc>
        <w:tc>
          <w:tcPr>
            <w:tcW w:w="1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18"/>
                <w:szCs w:val="18"/>
                <w:u w:val="none"/>
              </w:rPr>
            </w:pPr>
            <w:r>
              <w:rPr>
                <w:rFonts w:hint="eastAsia" w:ascii="仿宋_GB2312" w:hAnsi="仿宋_GB2312" w:eastAsia="仿宋_GB2312" w:cs="仿宋_GB2312"/>
                <w:i w:val="0"/>
                <w:color w:val="000000"/>
                <w:kern w:val="0"/>
                <w:sz w:val="18"/>
                <w:szCs w:val="18"/>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1"/>
                <w:szCs w:val="21"/>
                <w:u w:val="none"/>
              </w:rPr>
            </w:pPr>
          </w:p>
        </w:tc>
      </w:tr>
    </w:tbl>
    <w:p>
      <w:pPr>
        <w:keepNext w:val="0"/>
        <w:keepLines w:val="0"/>
        <w:pageBreakBefore w:val="0"/>
        <w:widowControl/>
        <w:kinsoku/>
        <w:wordWrap/>
        <w:overflowPunct/>
        <w:topLinePunct w:val="0"/>
        <w:autoSpaceDE/>
        <w:autoSpaceDN/>
        <w:bidi w:val="0"/>
        <w:spacing w:line="560" w:lineRule="exact"/>
        <w:textAlignment w:val="auto"/>
        <w:outlineLvl w:val="9"/>
        <w:rPr>
          <w:rFonts w:hint="eastAsia" w:ascii="黑体" w:hAnsi="黑体" w:eastAsia="黑体" w:cs="宋体"/>
          <w:kern w:val="0"/>
          <w:sz w:val="32"/>
          <w:szCs w:val="24"/>
          <w:lang w:eastAsia="zh-CN"/>
        </w:rPr>
        <w:sectPr>
          <w:footerReference r:id="rId4" w:type="default"/>
          <w:pgSz w:w="11906" w:h="16838"/>
          <w:pgMar w:top="1701" w:right="1474" w:bottom="1984" w:left="1587" w:header="851" w:footer="992" w:gutter="0"/>
          <w:pgNumType w:fmt="numberInDash"/>
          <w:cols w:space="0" w:num="1"/>
          <w:rtlGutter w:val="0"/>
          <w:docGrid w:type="lines" w:linePitch="442" w:charSpace="0"/>
        </w:sectPr>
      </w:pPr>
    </w:p>
    <w:p>
      <w:pPr>
        <w:keepNext w:val="0"/>
        <w:keepLines w:val="0"/>
        <w:pageBreakBefore w:val="0"/>
        <w:widowControl/>
        <w:kinsoku/>
        <w:wordWrap/>
        <w:overflowPunct/>
        <w:topLinePunct w:val="0"/>
        <w:autoSpaceDE/>
        <w:autoSpaceDN/>
        <w:bidi w:val="0"/>
        <w:spacing w:line="560" w:lineRule="exact"/>
        <w:textAlignment w:val="auto"/>
        <w:outlineLvl w:val="9"/>
        <w:rPr>
          <w:rFonts w:hint="eastAsia" w:ascii="黑体" w:hAnsi="黑体" w:eastAsia="黑体" w:cs="宋体"/>
          <w:kern w:val="0"/>
          <w:sz w:val="32"/>
          <w:szCs w:val="24"/>
          <w:lang w:val="en-US" w:eastAsia="zh-CN"/>
        </w:rPr>
      </w:pPr>
      <w:r>
        <w:rPr>
          <w:rFonts w:hint="eastAsia" w:ascii="黑体" w:hAnsi="黑体" w:eastAsia="黑体" w:cs="宋体"/>
          <w:kern w:val="0"/>
          <w:sz w:val="32"/>
          <w:szCs w:val="24"/>
          <w:lang w:eastAsia="zh-CN"/>
        </w:rPr>
        <w:t>附件</w:t>
      </w:r>
      <w:r>
        <w:rPr>
          <w:rFonts w:hint="eastAsia" w:ascii="黑体" w:hAnsi="黑体" w:eastAsia="黑体" w:cs="宋体"/>
          <w:kern w:val="0"/>
          <w:sz w:val="32"/>
          <w:szCs w:val="24"/>
          <w:lang w:val="en-US" w:eastAsia="zh-CN"/>
        </w:rPr>
        <w:t>2</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等线" w:eastAsia="方正小标宋_GBK" w:cs="宋体"/>
          <w:color w:val="000000"/>
          <w:kern w:val="0"/>
          <w:sz w:val="44"/>
          <w:szCs w:val="44"/>
          <w:lang w:val="en-US" w:eastAsia="zh-CN"/>
        </w:rPr>
      </w:pPr>
      <w:r>
        <w:rPr>
          <w:rFonts w:hint="eastAsia" w:ascii="方正小标宋_GBK" w:hAnsi="等线" w:eastAsia="方正小标宋_GBK" w:cs="宋体"/>
          <w:color w:val="000000"/>
          <w:kern w:val="0"/>
          <w:sz w:val="44"/>
          <w:szCs w:val="44"/>
          <w:lang w:val="en-US" w:eastAsia="zh-CN"/>
        </w:rPr>
        <w:t>药学类医疗服务价格项目监测评估指标</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等线" w:eastAsia="方正小标宋_GBK" w:cs="宋体"/>
          <w:color w:val="000000"/>
          <w:kern w:val="0"/>
          <w:sz w:val="44"/>
          <w:szCs w:val="44"/>
          <w:lang w:val="en-US" w:eastAsia="zh-CN"/>
        </w:rPr>
      </w:pPr>
      <w:r>
        <w:rPr>
          <w:rFonts w:hint="eastAsia" w:ascii="方正小标宋_GBK" w:hAnsi="等线" w:eastAsia="方正小标宋_GBK" w:cs="宋体"/>
          <w:color w:val="000000"/>
          <w:kern w:val="0"/>
          <w:sz w:val="44"/>
          <w:szCs w:val="44"/>
          <w:lang w:val="en-US" w:eastAsia="zh-CN"/>
        </w:rPr>
        <w:t>季度统计表</w:t>
      </w:r>
    </w:p>
    <w:p>
      <w:pPr>
        <w:pStyle w:val="2"/>
        <w:rPr>
          <w:rFonts w:hint="eastAsia"/>
          <w:lang w:val="en-US" w:eastAsia="zh-CN"/>
        </w:rPr>
      </w:pPr>
    </w:p>
    <w:p>
      <w:pPr>
        <w:jc w:val="both"/>
        <w:rPr>
          <w:rFonts w:hint="eastAsia" w:ascii="仿宋_GB2312" w:hAnsi="仿宋_GB2312" w:eastAsia="仿宋_GB2312" w:cs="仿宋_GB2312"/>
          <w:sz w:val="36"/>
          <w:szCs w:val="28"/>
          <w:lang w:val="en-US" w:eastAsia="zh-CN"/>
        </w:rPr>
      </w:pPr>
      <w:r>
        <w:rPr>
          <w:rFonts w:hint="eastAsia" w:ascii="仿宋_GB2312" w:hAnsi="仿宋_GB2312" w:eastAsia="仿宋_GB2312" w:cs="仿宋_GB2312"/>
          <w:color w:val="000000"/>
          <w:kern w:val="0"/>
          <w:sz w:val="22"/>
          <w:szCs w:val="22"/>
          <w:lang w:bidi="ar"/>
        </w:rPr>
        <w:t xml:space="preserve">医疗机构名称：（公章）       </w:t>
      </w:r>
      <w:r>
        <w:rPr>
          <w:rFonts w:hint="eastAsia" w:ascii="仿宋_GB2312" w:hAnsi="仿宋_GB2312" w:eastAsia="仿宋_GB2312" w:cs="仿宋_GB2312"/>
          <w:color w:val="000000"/>
          <w:kern w:val="0"/>
          <w:sz w:val="22"/>
          <w:szCs w:val="22"/>
          <w:lang w:val="en-US" w:eastAsia="zh-CN" w:bidi="ar"/>
        </w:rPr>
        <w:t xml:space="preserve"> </w:t>
      </w:r>
      <w:r>
        <w:rPr>
          <w:rFonts w:hint="eastAsia" w:ascii="仿宋_GB2312" w:hAnsi="仿宋_GB2312" w:eastAsia="仿宋_GB2312" w:cs="仿宋_GB2312"/>
          <w:color w:val="000000"/>
          <w:kern w:val="0"/>
          <w:sz w:val="22"/>
          <w:szCs w:val="22"/>
          <w:lang w:bidi="ar"/>
        </w:rPr>
        <w:t>填报人</w:t>
      </w:r>
      <w:r>
        <w:rPr>
          <w:rFonts w:hint="eastAsia" w:ascii="仿宋_GB2312" w:hAnsi="仿宋_GB2312" w:eastAsia="仿宋_GB2312" w:cs="仿宋_GB2312"/>
          <w:color w:val="000000"/>
          <w:kern w:val="0"/>
          <w:sz w:val="22"/>
          <w:szCs w:val="22"/>
          <w:lang w:eastAsia="zh-CN" w:bidi="ar"/>
        </w:rPr>
        <w:t>：</w:t>
      </w:r>
      <w:r>
        <w:rPr>
          <w:rFonts w:hint="eastAsia" w:ascii="仿宋_GB2312" w:hAnsi="仿宋_GB2312" w:eastAsia="仿宋_GB2312" w:cs="仿宋_GB2312"/>
          <w:color w:val="000000"/>
          <w:kern w:val="0"/>
          <w:sz w:val="22"/>
          <w:szCs w:val="22"/>
          <w:lang w:bidi="ar"/>
        </w:rPr>
        <w:t xml:space="preserve">         </w:t>
      </w:r>
      <w:r>
        <w:rPr>
          <w:rFonts w:hint="eastAsia" w:ascii="仿宋_GB2312" w:hAnsi="仿宋_GB2312" w:eastAsia="仿宋_GB2312" w:cs="仿宋_GB2312"/>
          <w:color w:val="000000"/>
          <w:kern w:val="0"/>
          <w:sz w:val="22"/>
          <w:szCs w:val="22"/>
          <w:lang w:val="en-US" w:eastAsia="zh-CN" w:bidi="ar"/>
        </w:rPr>
        <w:t xml:space="preserve"> </w:t>
      </w:r>
      <w:r>
        <w:rPr>
          <w:rFonts w:hint="eastAsia" w:ascii="仿宋_GB2312" w:hAnsi="仿宋_GB2312" w:eastAsia="仿宋_GB2312" w:cs="仿宋_GB2312"/>
          <w:color w:val="000000"/>
          <w:kern w:val="0"/>
          <w:sz w:val="22"/>
          <w:szCs w:val="22"/>
          <w:lang w:bidi="ar"/>
        </w:rPr>
        <w:t xml:space="preserve"> 联系电话 </w:t>
      </w:r>
      <w:r>
        <w:rPr>
          <w:rFonts w:hint="eastAsia" w:ascii="仿宋_GB2312" w:hAnsi="仿宋_GB2312" w:eastAsia="仿宋_GB2312" w:cs="仿宋_GB2312"/>
          <w:color w:val="000000"/>
          <w:kern w:val="0"/>
          <w:sz w:val="22"/>
          <w:szCs w:val="22"/>
          <w:lang w:eastAsia="zh-CN" w:bidi="ar"/>
        </w:rPr>
        <w:t>：</w:t>
      </w:r>
      <w:r>
        <w:rPr>
          <w:rFonts w:hint="eastAsia" w:ascii="仿宋_GB2312" w:hAnsi="仿宋_GB2312" w:eastAsia="仿宋_GB2312" w:cs="仿宋_GB2312"/>
          <w:color w:val="000000"/>
          <w:kern w:val="0"/>
          <w:sz w:val="22"/>
          <w:szCs w:val="22"/>
          <w:lang w:bidi="ar"/>
        </w:rPr>
        <w:t xml:space="preserve">        </w:t>
      </w:r>
      <w:r>
        <w:rPr>
          <w:rFonts w:hint="eastAsia" w:ascii="仿宋_GB2312" w:hAnsi="仿宋_GB2312" w:eastAsia="仿宋_GB2312" w:cs="仿宋_GB2312"/>
          <w:color w:val="000000"/>
          <w:kern w:val="0"/>
          <w:sz w:val="22"/>
          <w:szCs w:val="22"/>
          <w:lang w:val="en-US" w:eastAsia="zh-CN" w:bidi="ar"/>
        </w:rPr>
        <w:t xml:space="preserve"> </w:t>
      </w:r>
      <w:r>
        <w:rPr>
          <w:rFonts w:hint="eastAsia" w:ascii="仿宋_GB2312" w:hAnsi="仿宋_GB2312" w:eastAsia="仿宋_GB2312" w:cs="仿宋_GB2312"/>
          <w:color w:val="000000"/>
          <w:kern w:val="0"/>
          <w:sz w:val="22"/>
          <w:szCs w:val="22"/>
          <w:lang w:bidi="ar"/>
        </w:rPr>
        <w:t>日期</w:t>
      </w:r>
      <w:r>
        <w:rPr>
          <w:rFonts w:hint="eastAsia" w:ascii="仿宋_GB2312" w:hAnsi="仿宋_GB2312" w:eastAsia="仿宋_GB2312" w:cs="仿宋_GB2312"/>
          <w:color w:val="000000"/>
          <w:kern w:val="0"/>
          <w:sz w:val="22"/>
          <w:szCs w:val="22"/>
          <w:lang w:eastAsia="zh-CN" w:bidi="ar"/>
        </w:rPr>
        <w:t>：</w:t>
      </w:r>
    </w:p>
    <w:tbl>
      <w:tblPr>
        <w:tblStyle w:val="10"/>
        <w:tblW w:w="9733"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0"/>
        <w:gridCol w:w="2290"/>
        <w:gridCol w:w="5118"/>
        <w:gridCol w:w="11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trPr>
        <w:tc>
          <w:tcPr>
            <w:tcW w:w="120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60" w:lineRule="exact"/>
              <w:ind w:left="0"/>
              <w:jc w:val="center"/>
              <w:textAlignment w:val="auto"/>
              <w:rPr>
                <w:rFonts w:hint="eastAsia" w:ascii="黑体" w:eastAsia="黑体"/>
                <w:sz w:val="24"/>
                <w:szCs w:val="24"/>
              </w:rPr>
            </w:pPr>
            <w:r>
              <w:rPr>
                <w:rFonts w:hint="eastAsia" w:ascii="黑体" w:eastAsia="黑体"/>
                <w:sz w:val="24"/>
                <w:szCs w:val="24"/>
              </w:rPr>
              <w:t>一级指标</w:t>
            </w: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60" w:lineRule="exact"/>
              <w:ind w:left="0"/>
              <w:jc w:val="center"/>
              <w:textAlignment w:val="auto"/>
              <w:rPr>
                <w:rFonts w:hint="eastAsia" w:ascii="黑体" w:hAnsi="仿宋" w:eastAsia="黑体" w:cs="仿宋"/>
                <w:sz w:val="24"/>
                <w:szCs w:val="24"/>
              </w:rPr>
            </w:pPr>
            <w:r>
              <w:rPr>
                <w:rFonts w:hint="eastAsia" w:ascii="黑体" w:hAnsi="仿宋" w:eastAsia="黑体" w:cs="仿宋"/>
                <w:sz w:val="24"/>
                <w:szCs w:val="24"/>
              </w:rPr>
              <w:t>二级指标</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60" w:lineRule="exact"/>
              <w:ind w:left="0"/>
              <w:jc w:val="center"/>
              <w:textAlignment w:val="auto"/>
              <w:rPr>
                <w:rFonts w:hint="eastAsia" w:ascii="黑体" w:hAnsi="仿宋" w:eastAsia="黑体" w:cs="仿宋"/>
                <w:sz w:val="24"/>
                <w:szCs w:val="24"/>
              </w:rPr>
            </w:pPr>
            <w:r>
              <w:rPr>
                <w:rFonts w:hint="eastAsia" w:ascii="黑体" w:hAnsi="仿宋" w:eastAsia="黑体" w:cs="仿宋"/>
                <w:sz w:val="24"/>
                <w:szCs w:val="24"/>
              </w:rPr>
              <w:t>指标说明</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60" w:lineRule="exact"/>
              <w:ind w:left="0"/>
              <w:jc w:val="center"/>
              <w:textAlignment w:val="auto"/>
              <w:rPr>
                <w:rFonts w:hint="eastAsia" w:ascii="黑体" w:hAnsi="仿宋" w:eastAsia="黑体" w:cs="仿宋"/>
                <w:sz w:val="24"/>
                <w:szCs w:val="24"/>
              </w:rPr>
            </w:pPr>
            <w:r>
              <w:rPr>
                <w:rFonts w:hint="eastAsia" w:ascii="黑体" w:hAnsi="仿宋" w:eastAsia="黑体" w:cs="仿宋"/>
                <w:sz w:val="24"/>
                <w:szCs w:val="24"/>
              </w:rPr>
              <w:t>数据提供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00" w:type="dxa"/>
            <w:vMerge w:val="restart"/>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服务量</w:t>
            </w: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leftChars="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药学门诊接诊人次</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药物门诊诊查</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项目开展例数</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00"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left="0" w:right="0"/>
              <w:jc w:val="center"/>
              <w:textAlignment w:val="auto"/>
              <w:rPr>
                <w:rFonts w:hint="eastAsia" w:ascii="仿宋_GB2312" w:hAnsi="仿宋_GB2312" w:eastAsia="仿宋_GB2312" w:cs="仿宋_GB2312"/>
                <w:sz w:val="24"/>
                <w:szCs w:val="24"/>
              </w:rPr>
            </w:pP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leftChars="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住院诊察服务人次</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住院诊察费（临床药学加收）</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项目开展例数</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00"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left="0" w:right="0"/>
              <w:jc w:val="center"/>
              <w:textAlignment w:val="auto"/>
              <w:rPr>
                <w:rFonts w:hint="eastAsia" w:ascii="仿宋_GB2312" w:hAnsi="仿宋_GB2312" w:eastAsia="仿宋_GB2312" w:cs="仿宋_GB2312"/>
                <w:sz w:val="24"/>
                <w:szCs w:val="24"/>
              </w:rPr>
            </w:pP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leftChars="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院内会诊服务人次</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院内会诊（临床药学加收）</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项目开展例数</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00" w:type="dxa"/>
            <w:vMerge w:val="restart"/>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安全性</w:t>
            </w: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leftChars="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干预例数</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纠正不合理用药例数</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00"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left="0" w:right="0"/>
              <w:jc w:val="center"/>
              <w:textAlignment w:val="auto"/>
              <w:rPr>
                <w:rFonts w:hint="eastAsia" w:ascii="仿宋_GB2312" w:hAnsi="仿宋_GB2312" w:eastAsia="仿宋_GB2312" w:cs="仿宋_GB2312"/>
                <w:sz w:val="24"/>
                <w:szCs w:val="24"/>
              </w:rPr>
            </w:pP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leftChars="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不良反应处理例数</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发现不良反应及时上报处理例数</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1200" w:type="dxa"/>
            <w:vMerge w:val="restart"/>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经济性</w:t>
            </w: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使用国家基本药物</w:t>
            </w:r>
          </w:p>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例数</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药学门诊和药师参与住院诊察过程中使用</w:t>
            </w:r>
          </w:p>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国家基本药物例数</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00"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left="0" w:right="0"/>
              <w:jc w:val="center"/>
              <w:textAlignment w:val="auto"/>
              <w:rPr>
                <w:rFonts w:hint="eastAsia" w:ascii="仿宋_GB2312" w:hAnsi="仿宋_GB2312" w:eastAsia="仿宋_GB2312" w:cs="仿宋_GB2312"/>
                <w:sz w:val="24"/>
                <w:szCs w:val="24"/>
              </w:rPr>
            </w:pP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使用集采药品例数</w:t>
            </w: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药学门诊和药师参与住院诊察过程中使用</w:t>
            </w:r>
          </w:p>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集采药品例数</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1200"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left="0" w:right="0"/>
              <w:jc w:val="center"/>
              <w:textAlignment w:val="auto"/>
              <w:rPr>
                <w:rFonts w:hint="eastAsia" w:ascii="仿宋_GB2312" w:hAnsi="仿宋_GB2312" w:eastAsia="仿宋_GB2312" w:cs="仿宋_GB2312"/>
                <w:sz w:val="24"/>
                <w:szCs w:val="24"/>
              </w:rPr>
            </w:pPr>
          </w:p>
        </w:tc>
        <w:tc>
          <w:tcPr>
            <w:tcW w:w="2290"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center"/>
              <w:textAlignment w:val="auto"/>
              <w:rPr>
                <w:rFonts w:hint="eastAsia" w:ascii="仿宋_GB2312" w:hAnsi="仿宋_GB2312" w:eastAsia="仿宋_GB2312" w:cs="仿宋_GB2312"/>
                <w:sz w:val="24"/>
                <w:szCs w:val="24"/>
              </w:rPr>
            </w:pPr>
          </w:p>
        </w:tc>
        <w:tc>
          <w:tcPr>
            <w:tcW w:w="5118"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46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所有处方的处方合格率</w:t>
            </w:r>
          </w:p>
        </w:tc>
        <w:tc>
          <w:tcPr>
            <w:tcW w:w="1125" w:type="dxa"/>
            <w:noWrap w:val="0"/>
            <w:vAlign w:val="center"/>
          </w:tcPr>
          <w:p>
            <w:pPr>
              <w:pStyle w:val="27"/>
              <w:keepNext w:val="0"/>
              <w:keepLines w:val="0"/>
              <w:pageBreakBefore w:val="0"/>
              <w:widowControl w:val="0"/>
              <w:kinsoku/>
              <w:wordWrap/>
              <w:overflowPunct/>
              <w:topLinePunct w:val="0"/>
              <w:autoSpaceDE/>
              <w:autoSpaceDN/>
              <w:bidi w:val="0"/>
              <w:adjustRightInd/>
              <w:snapToGrid/>
              <w:spacing w:before="0" w:line="500" w:lineRule="exact"/>
              <w:ind w:left="0" w:right="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医院</w:t>
            </w:r>
          </w:p>
        </w:tc>
      </w:tr>
    </w:tbl>
    <w:p>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昆仑仿宋" w:eastAsia="昆仑仿宋"/>
          <w:spacing w:val="4"/>
          <w:sz w:val="44"/>
          <w:szCs w:val="44"/>
        </w:rPr>
      </w:pPr>
    </w:p>
    <w:p>
      <w:pPr>
        <w:pStyle w:val="2"/>
        <w:rPr>
          <w:rFonts w:ascii="昆仑仿宋" w:eastAsia="昆仑仿宋"/>
          <w:spacing w:val="4"/>
          <w:sz w:val="44"/>
          <w:szCs w:val="44"/>
        </w:rPr>
      </w:pPr>
    </w:p>
    <w:p>
      <w:pPr>
        <w:rPr>
          <w:rFonts w:ascii="昆仑仿宋" w:eastAsia="昆仑仿宋"/>
          <w:spacing w:val="4"/>
          <w:sz w:val="44"/>
          <w:szCs w:val="44"/>
        </w:rPr>
      </w:pPr>
    </w:p>
    <w:p>
      <w:pPr>
        <w:pStyle w:val="2"/>
        <w:rPr>
          <w:rFonts w:ascii="昆仑仿宋" w:eastAsia="昆仑仿宋"/>
          <w:spacing w:val="4"/>
          <w:sz w:val="44"/>
          <w:szCs w:val="44"/>
        </w:rPr>
      </w:pPr>
    </w:p>
    <w:p>
      <w:pPr>
        <w:rPr>
          <w:rFonts w:ascii="昆仑仿宋" w:eastAsia="昆仑仿宋"/>
          <w:spacing w:val="4"/>
          <w:sz w:val="44"/>
          <w:szCs w:val="44"/>
        </w:rPr>
      </w:pPr>
    </w:p>
    <w:p>
      <w:pPr>
        <w:pStyle w:val="2"/>
        <w:rPr>
          <w:rFonts w:ascii="昆仑仿宋" w:eastAsia="昆仑仿宋"/>
          <w:spacing w:val="4"/>
          <w:sz w:val="44"/>
          <w:szCs w:val="44"/>
        </w:rPr>
      </w:pPr>
    </w:p>
    <w:p>
      <w:pPr>
        <w:rPr>
          <w:rFonts w:ascii="昆仑仿宋" w:eastAsia="昆仑仿宋"/>
          <w:spacing w:val="4"/>
          <w:sz w:val="44"/>
          <w:szCs w:val="44"/>
        </w:rPr>
      </w:pPr>
    </w:p>
    <w:p>
      <w:pPr>
        <w:pStyle w:val="2"/>
        <w:rPr>
          <w:rFonts w:ascii="昆仑仿宋" w:eastAsia="昆仑仿宋"/>
          <w:spacing w:val="4"/>
          <w:sz w:val="44"/>
          <w:szCs w:val="44"/>
        </w:rPr>
      </w:pPr>
    </w:p>
    <w:p>
      <w:pPr>
        <w:rPr>
          <w:rFonts w:ascii="昆仑仿宋" w:eastAsia="昆仑仿宋"/>
          <w:spacing w:val="4"/>
          <w:sz w:val="44"/>
          <w:szCs w:val="44"/>
        </w:rPr>
      </w:pPr>
    </w:p>
    <w:p>
      <w:pPr>
        <w:pStyle w:val="2"/>
        <w:rPr>
          <w:rFonts w:ascii="昆仑仿宋" w:eastAsia="昆仑仿宋"/>
          <w:spacing w:val="4"/>
          <w:sz w:val="44"/>
          <w:szCs w:val="44"/>
        </w:rPr>
      </w:pPr>
    </w:p>
    <w:p>
      <w:pPr>
        <w:rPr>
          <w:rFonts w:ascii="昆仑仿宋" w:eastAsia="昆仑仿宋"/>
          <w:spacing w:val="4"/>
          <w:sz w:val="44"/>
          <w:szCs w:val="44"/>
        </w:rPr>
      </w:pPr>
    </w:p>
    <w:p>
      <w:pPr>
        <w:pStyle w:val="2"/>
      </w:pPr>
    </w:p>
    <w:p>
      <w:pPr>
        <w:pStyle w:val="2"/>
        <w:rPr>
          <w:rFonts w:ascii="昆仑仿宋" w:eastAsia="昆仑仿宋"/>
          <w:spacing w:val="4"/>
          <w:sz w:val="44"/>
          <w:szCs w:val="44"/>
        </w:rPr>
      </w:pPr>
    </w:p>
    <w:p>
      <w:pPr>
        <w:rPr>
          <w:rFonts w:ascii="昆仑仿宋" w:eastAsia="昆仑仿宋"/>
          <w:spacing w:val="4"/>
          <w:sz w:val="44"/>
          <w:szCs w:val="44"/>
        </w:rPr>
      </w:pPr>
    </w:p>
    <w:p>
      <w:pPr>
        <w:pStyle w:val="2"/>
        <w:rPr>
          <w:rFonts w:ascii="昆仑仿宋" w:eastAsia="昆仑仿宋"/>
          <w:spacing w:val="4"/>
          <w:sz w:val="44"/>
          <w:szCs w:val="44"/>
        </w:rPr>
      </w:pPr>
    </w:p>
    <w:p>
      <w:pPr>
        <w:pStyle w:val="2"/>
      </w:pPr>
    </w:p>
    <w:p>
      <w:pPr>
        <w:pStyle w:val="2"/>
        <w:rPr>
          <w:rFonts w:ascii="昆仑仿宋" w:eastAsia="昆仑仿宋"/>
          <w:spacing w:val="4"/>
          <w:sz w:val="44"/>
          <w:szCs w:val="44"/>
        </w:rPr>
      </w:pPr>
    </w:p>
    <w:p>
      <w:pPr>
        <w:adjustRightInd w:val="0"/>
        <w:snapToGrid w:val="0"/>
        <w:spacing w:line="324" w:lineRule="auto"/>
        <w:rPr>
          <w:rFonts w:hint="eastAsia" w:eastAsia="黑体"/>
          <w:szCs w:val="32"/>
        </w:rPr>
      </w:pPr>
    </w:p>
    <w:p>
      <w:pPr>
        <w:adjustRightInd w:val="0"/>
        <w:snapToGrid w:val="0"/>
        <w:spacing w:line="324" w:lineRule="auto"/>
        <w:rPr>
          <w:rFonts w:eastAsia="黑体"/>
          <w:szCs w:val="32"/>
        </w:rPr>
      </w:pPr>
    </w:p>
    <w:p>
      <w:pPr>
        <w:adjustRightInd w:val="0"/>
        <w:snapToGrid w:val="0"/>
        <w:spacing w:line="324" w:lineRule="auto"/>
        <w:rPr>
          <w:rFonts w:eastAsia="黑体"/>
          <w:szCs w:val="32"/>
        </w:rPr>
      </w:pPr>
    </w:p>
    <w:p>
      <w:pPr>
        <w:spacing w:line="540" w:lineRule="exact"/>
        <w:ind w:firstLine="320" w:firstLineChars="100"/>
        <w:rPr>
          <w:rFonts w:hint="eastAsia"/>
        </w:rPr>
      </w:pPr>
      <w:r>
        <w:rPr>
          <w:rFonts w:hint="eastAsia"/>
        </w:rPr>
        <mc:AlternateContent>
          <mc:Choice Requires="wps">
            <w:drawing>
              <wp:anchor distT="0" distB="0" distL="114300" distR="114300" simplePos="0" relativeHeight="251672576" behindDoc="0" locked="0" layoutInCell="1" allowOverlap="1">
                <wp:simplePos x="0" y="0"/>
                <wp:positionH relativeFrom="column">
                  <wp:posOffset>9525</wp:posOffset>
                </wp:positionH>
                <wp:positionV relativeFrom="paragraph">
                  <wp:posOffset>445770</wp:posOffset>
                </wp:positionV>
                <wp:extent cx="5646420" cy="635"/>
                <wp:effectExtent l="0" t="0" r="0" b="0"/>
                <wp:wrapTopAndBottom/>
                <wp:docPr id="8" name="直接连接符 8"/>
                <wp:cNvGraphicFramePr/>
                <a:graphic xmlns:a="http://schemas.openxmlformats.org/drawingml/2006/main">
                  <a:graphicData uri="http://schemas.microsoft.com/office/word/2010/wordprocessingShape">
                    <wps:wsp>
                      <wps:cNvCnPr>
                        <a:cxnSpLocks noChangeShapeType="true"/>
                      </wps:cNvCnPr>
                      <wps:spPr bwMode="auto">
                        <a:xfrm>
                          <a:off x="0" y="0"/>
                          <a:ext cx="5646420" cy="635"/>
                        </a:xfrm>
                        <a:prstGeom prst="line">
                          <a:avLst/>
                        </a:prstGeom>
                        <a:noFill/>
                        <a:ln w="9000">
                          <a:solidFill>
                            <a:srgbClr val="000000"/>
                          </a:solidFill>
                          <a:round/>
                        </a:ln>
                      </wps:spPr>
                      <wps:bodyPr/>
                    </wps:wsp>
                  </a:graphicData>
                </a:graphic>
              </wp:anchor>
            </w:drawing>
          </mc:Choice>
          <mc:Fallback>
            <w:pict>
              <v:line id="_x0000_s1026" o:spid="_x0000_s1026" o:spt="20" style="position:absolute;left:0pt;margin-left:0.75pt;margin-top:35.1pt;height:0.05pt;width:444.6pt;mso-wrap-distance-bottom:0pt;mso-wrap-distance-top:0pt;z-index:251672576;mso-width-relative:page;mso-height-relative:page;" filled="f" stroked="t" coordsize="21600,21600" o:gfxdata="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GfzC+1AAAAAcBAAAP&#10;AAAAAAAAAAEAIAAAADgAAABkcnMvZG93bnJldi54bWxQSwECFAAUAAAACACHTuJAXe94E80BAABh&#10;AwAADgAAAAAAAAABACAAAAA5AQAAZHJzL2Uyb0RvYy54bWxQSwUGAAAAAAYABgBZAQAAeAUAAAAA&#10;">
                <v:fill on="f" focussize="0,0"/>
                <v:stroke weight="0.708661417322835pt" color="#000000" joinstyle="round"/>
                <v:imagedata o:title=""/>
                <o:lock v:ext="edit" aspectratio="f"/>
                <w10:wrap type="topAndBottom"/>
              </v:line>
            </w:pict>
          </mc:Fallback>
        </mc:AlternateContent>
      </w:r>
      <w:r>
        <w:rPr>
          <w:rFonts w:hint="eastAsia"/>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67310</wp:posOffset>
                </wp:positionV>
                <wp:extent cx="5646420" cy="635"/>
                <wp:effectExtent l="0" t="0" r="0" b="0"/>
                <wp:wrapTopAndBottom/>
                <wp:docPr id="9" name="直接连接符 9"/>
                <wp:cNvGraphicFramePr/>
                <a:graphic xmlns:a="http://schemas.openxmlformats.org/drawingml/2006/main">
                  <a:graphicData uri="http://schemas.microsoft.com/office/word/2010/wordprocessingShape">
                    <wps:wsp>
                      <wps:cNvCnPr>
                        <a:cxnSpLocks noChangeShapeType="true"/>
                      </wps:cNvCnPr>
                      <wps:spPr bwMode="auto">
                        <a:xfrm>
                          <a:off x="0" y="0"/>
                          <a:ext cx="5646420" cy="635"/>
                        </a:xfrm>
                        <a:prstGeom prst="line">
                          <a:avLst/>
                        </a:prstGeom>
                        <a:noFill/>
                        <a:ln w="12600">
                          <a:solidFill>
                            <a:srgbClr val="000000"/>
                          </a:solidFill>
                          <a:round/>
                        </a:ln>
                      </wps:spPr>
                      <wps:bodyPr/>
                    </wps:wsp>
                  </a:graphicData>
                </a:graphic>
              </wp:anchor>
            </w:drawing>
          </mc:Choice>
          <mc:Fallback>
            <w:pict>
              <v:line id="_x0000_s1026" o:spid="_x0000_s1026" o:spt="20" style="position:absolute;left:0pt;margin-left:1.5pt;margin-top:5.3pt;height:0.05pt;width:444.6pt;mso-wrap-distance-bottom:0pt;mso-wrap-distance-top:0pt;z-index:251673600;mso-width-relative:page;mso-height-relative:page;" filled="f" stroked="t" coordsize="21600,21600" o:gfxdata="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xb/ns1gAAAAcB&#10;AAAPAAAAAAAAAAEAIAAAADgAAABkcnMvZG93bnJldi54bWxQSwECFAAUAAAACACHTuJASmhpAs4B&#10;AABiAwAADgAAAAAAAAABACAAAAA7AQAAZHJzL2Uyb0RvYy54bWxQSwUGAAAAAAYABgBZAQAAewUA&#10;AAAA&#10;">
                <v:fill on="f" focussize="0,0"/>
                <v:stroke weight="0.992125984251969pt" color="#000000" joinstyle="round"/>
                <v:imagedata o:title=""/>
                <o:lock v:ext="edit" aspectratio="f"/>
                <w10:wrap type="topAndBottom"/>
              </v:line>
            </w:pict>
          </mc:Fallback>
        </mc:AlternateContent>
      </w:r>
      <w:r>
        <w:rPr>
          <w:rFonts w:hint="eastAsia" w:ascii="仿宋_GB2312" w:hAnsi="宋体" w:eastAsia="仿宋_GB2312" w:cs="仿宋_GB2312"/>
          <w:color w:val="000000"/>
          <w:sz w:val="28"/>
          <w:szCs w:val="28"/>
        </w:rPr>
        <w:t xml:space="preserve">青岛市医疗保障局办公室                 </w:t>
      </w:r>
      <w:r>
        <w:rPr>
          <w:rFonts w:hint="eastAsia" w:ascii="仿宋_GB2312" w:hAnsi="宋体" w:eastAsia="仿宋_GB2312" w:cs="仿宋_GB2312"/>
          <w:color w:val="000000"/>
          <w:sz w:val="28"/>
          <w:szCs w:val="28"/>
          <w:lang w:val="en-US" w:eastAsia="zh-CN"/>
        </w:rPr>
        <w:t>2024</w:t>
      </w:r>
      <w:r>
        <w:rPr>
          <w:rFonts w:hint="eastAsia" w:ascii="仿宋_GB2312" w:hAnsi="宋体" w:eastAsia="仿宋_GB2312" w:cs="仿宋_GB2312"/>
          <w:color w:val="000000"/>
          <w:sz w:val="28"/>
          <w:szCs w:val="28"/>
        </w:rPr>
        <w:t>年</w:t>
      </w:r>
      <w:r>
        <w:rPr>
          <w:rFonts w:hint="eastAsia" w:ascii="仿宋_GB2312" w:hAnsi="宋体" w:eastAsia="仿宋_GB2312" w:cs="仿宋_GB2312"/>
          <w:color w:val="000000"/>
          <w:sz w:val="28"/>
          <w:szCs w:val="28"/>
          <w:lang w:val="en-US" w:eastAsia="zh-CN"/>
        </w:rPr>
        <w:t>5</w:t>
      </w:r>
      <w:r>
        <w:rPr>
          <w:rFonts w:hint="eastAsia" w:ascii="仿宋_GB2312" w:hAnsi="宋体" w:eastAsia="仿宋_GB2312" w:cs="仿宋_GB2312"/>
          <w:color w:val="000000"/>
          <w:sz w:val="28"/>
          <w:szCs w:val="28"/>
        </w:rPr>
        <w:t>月</w:t>
      </w:r>
      <w:r>
        <w:rPr>
          <w:rFonts w:hint="eastAsia" w:ascii="仿宋_GB2312" w:hAnsi="宋体" w:eastAsia="仿宋_GB2312" w:cs="仿宋_GB2312"/>
          <w:color w:val="000000"/>
          <w:sz w:val="28"/>
          <w:szCs w:val="28"/>
          <w:lang w:val="en-US" w:eastAsia="zh-CN"/>
        </w:rPr>
        <w:t>31</w:t>
      </w:r>
      <w:r>
        <w:rPr>
          <w:rFonts w:hint="eastAsia" w:ascii="仿宋_GB2312" w:hAnsi="宋体" w:eastAsia="仿宋_GB2312" w:cs="仿宋_GB2312"/>
          <w:color w:val="000000"/>
          <w:sz w:val="28"/>
          <w:szCs w:val="28"/>
        </w:rPr>
        <w:t>日印发</w:t>
      </w:r>
      <w:bookmarkStart w:id="0" w:name="_GoBack"/>
      <w:bookmarkEnd w:id="0"/>
    </w:p>
    <w:sectPr>
      <w:pgSz w:w="11906" w:h="16838"/>
      <w:pgMar w:top="1701" w:right="1474" w:bottom="1984" w:left="1587" w:header="851" w:footer="992" w:gutter="0"/>
      <w:pgNumType w:fmt="numberInDash"/>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Verdana">
    <w:altName w:val="DejaVu Sans"/>
    <w:panose1 w:val="020B0604030504040204"/>
    <w:charset w:val="00"/>
    <w:family w:val="swiss"/>
    <w:pitch w:val="default"/>
    <w:sig w:usb0="00000000" w:usb1="00000000" w:usb2="00000010" w:usb3="00000000" w:csb0="2000019F" w:csb1="00000000"/>
  </w:font>
  <w:font w:name="方正细等线简体">
    <w:altName w:val="华文仿宋"/>
    <w:panose1 w:val="00000000000000000000"/>
    <w:charset w:val="00"/>
    <w:family w:val="auto"/>
    <w:pitch w:val="default"/>
    <w:sig w:usb0="00000000" w:usb1="00000000" w:usb2="00000000" w:usb3="00000000" w:csb0="00040001" w:csb1="00000000"/>
  </w:font>
  <w:font w:name="方正小标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昆仑仿宋">
    <w:altName w:val="方正仿宋_GBK"/>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-168910</wp:posOffset>
              </wp:positionV>
              <wp:extent cx="775970" cy="26797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775970" cy="267970"/>
                      </a:xfrm>
                      <a:prstGeom prst="rect">
                        <a:avLst/>
                      </a:prstGeom>
                      <a:noFill/>
                      <a:ln w="6350">
                        <a:noFill/>
                      </a:ln>
                      <a:effectLst/>
                    </wps:spPr>
                    <wps:txbx>
                      <w:txbxContent>
                        <w:p>
                          <w:pPr>
                            <w:snapToGrid w:val="0"/>
                            <w:jc w:val="center"/>
                            <w:rPr>
                              <w:rFonts w:ascii="宋体" w:hAnsi="宋体" w:eastAsia="宋体" w:cs="宋体"/>
                              <w:color w:val="000000"/>
                              <w:sz w:val="28"/>
                              <w:szCs w:val="28"/>
                            </w:rPr>
                          </w:pPr>
                          <w:r>
                            <w:rPr>
                              <w:rFonts w:ascii="宋体" w:hAnsi="宋体" w:eastAsia="宋体" w:cs="宋体"/>
                              <w:color w:val="000000"/>
                              <w:sz w:val="28"/>
                              <w:szCs w:val="28"/>
                            </w:rPr>
                            <w:t xml:space="preserve">— </w:t>
                          </w:r>
                          <w:r>
                            <w:rPr>
                              <w:rFonts w:ascii="宋体" w:hAnsi="宋体" w:eastAsia="宋体" w:cs="宋体"/>
                              <w:color w:val="000000"/>
                              <w:sz w:val="28"/>
                              <w:szCs w:val="28"/>
                            </w:rPr>
                            <w:fldChar w:fldCharType="begin"/>
                          </w:r>
                          <w:r>
                            <w:rPr>
                              <w:rFonts w:ascii="宋体" w:hAnsi="宋体" w:eastAsia="宋体" w:cs="宋体"/>
                              <w:color w:val="000000"/>
                              <w:sz w:val="28"/>
                              <w:szCs w:val="28"/>
                            </w:rPr>
                            <w:instrText xml:space="preserve"> PAGE  \* MERGEFORMAT </w:instrText>
                          </w:r>
                          <w:r>
                            <w:rPr>
                              <w:rFonts w:ascii="宋体" w:hAnsi="宋体" w:eastAsia="宋体" w:cs="宋体"/>
                              <w:color w:val="000000"/>
                              <w:sz w:val="28"/>
                              <w:szCs w:val="28"/>
                            </w:rPr>
                            <w:fldChar w:fldCharType="separate"/>
                          </w:r>
                          <w:r>
                            <w:rPr>
                              <w:rFonts w:ascii="宋体" w:hAnsi="宋体" w:cs="宋体"/>
                              <w:color w:val="000000"/>
                              <w:sz w:val="28"/>
                              <w:szCs w:val="28"/>
                            </w:rPr>
                            <w:t>13</w:t>
                          </w:r>
                          <w:r>
                            <w:rPr>
                              <w:rFonts w:ascii="宋体" w:hAnsi="宋体" w:eastAsia="宋体" w:cs="宋体"/>
                              <w:color w:val="000000"/>
                              <w:sz w:val="28"/>
                              <w:szCs w:val="28"/>
                            </w:rPr>
                            <w:fldChar w:fldCharType="end"/>
                          </w:r>
                          <w:r>
                            <w:rPr>
                              <w:rFonts w:ascii="宋体" w:hAnsi="宋体" w:eastAsia="宋体" w:cs="宋体"/>
                              <w:color w:val="000000"/>
                              <w:sz w:val="28"/>
                              <w:szCs w:val="28"/>
                            </w:rPr>
                            <w:t xml:space="preserve"> —</w:t>
                          </w: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top:-13.3pt;height:21.1pt;width:61.1pt;mso-position-horizontal:outside;mso-position-horizontal-relative:margin;z-index:251668480;mso-width-relative:page;mso-height-relative:page;" filled="f" stroked="f" coordsize="21600,21600" o:gfxdata="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N+V5FfVAAAABwEAAA8AAAAAAAAAAQAgAAAAOAAAAGRycy9kb3ducmV2Lnht&#10;bFBLAQIUABQAAAAIAIdO4kDszqlOHwIAACcEAAAOAAAAAAAAAAEAIAAAADoBAABkcnMvZTJvRG9j&#10;LnhtbFBLBQYAAAAABgAGAFkBAADLBQAAAAA=&#10;">
              <v:fill on="f" focussize="0,0"/>
              <v:stroke on="f" weight="0.5pt"/>
              <v:imagedata o:title=""/>
              <o:lock v:ext="edit" aspectratio="f"/>
              <v:textbox inset="0mm,0mm,0mm,0mm">
                <w:txbxContent>
                  <w:p>
                    <w:pPr>
                      <w:snapToGrid w:val="0"/>
                      <w:jc w:val="center"/>
                      <w:rPr>
                        <w:rFonts w:ascii="宋体" w:hAnsi="宋体" w:eastAsia="宋体" w:cs="宋体"/>
                        <w:color w:val="000000"/>
                        <w:sz w:val="28"/>
                        <w:szCs w:val="28"/>
                      </w:rPr>
                    </w:pPr>
                    <w:r>
                      <w:rPr>
                        <w:rFonts w:ascii="宋体" w:hAnsi="宋体" w:eastAsia="宋体" w:cs="宋体"/>
                        <w:color w:val="000000"/>
                        <w:sz w:val="28"/>
                        <w:szCs w:val="28"/>
                      </w:rPr>
                      <w:t xml:space="preserve">— </w:t>
                    </w:r>
                    <w:r>
                      <w:rPr>
                        <w:rFonts w:ascii="宋体" w:hAnsi="宋体" w:eastAsia="宋体" w:cs="宋体"/>
                        <w:color w:val="000000"/>
                        <w:sz w:val="28"/>
                        <w:szCs w:val="28"/>
                      </w:rPr>
                      <w:fldChar w:fldCharType="begin"/>
                    </w:r>
                    <w:r>
                      <w:rPr>
                        <w:rFonts w:ascii="宋体" w:hAnsi="宋体" w:eastAsia="宋体" w:cs="宋体"/>
                        <w:color w:val="000000"/>
                        <w:sz w:val="28"/>
                        <w:szCs w:val="28"/>
                      </w:rPr>
                      <w:instrText xml:space="preserve"> PAGE  \* MERGEFORMAT </w:instrText>
                    </w:r>
                    <w:r>
                      <w:rPr>
                        <w:rFonts w:ascii="宋体" w:hAnsi="宋体" w:eastAsia="宋体" w:cs="宋体"/>
                        <w:color w:val="000000"/>
                        <w:sz w:val="28"/>
                        <w:szCs w:val="28"/>
                      </w:rPr>
                      <w:fldChar w:fldCharType="separate"/>
                    </w:r>
                    <w:r>
                      <w:rPr>
                        <w:rFonts w:ascii="宋体" w:hAnsi="宋体" w:cs="宋体"/>
                        <w:color w:val="000000"/>
                        <w:sz w:val="28"/>
                        <w:szCs w:val="28"/>
                      </w:rPr>
                      <w:t>13</w:t>
                    </w:r>
                    <w:r>
                      <w:rPr>
                        <w:rFonts w:ascii="宋体" w:hAnsi="宋体" w:eastAsia="宋体" w:cs="宋体"/>
                        <w:color w:val="000000"/>
                        <w:sz w:val="28"/>
                        <w:szCs w:val="28"/>
                      </w:rPr>
                      <w:fldChar w:fldCharType="end"/>
                    </w:r>
                    <w:r>
                      <w:rPr>
                        <w:rFonts w:ascii="宋体" w:hAnsi="宋体" w:eastAsia="宋体" w:cs="宋体"/>
                        <w:color w:val="000000"/>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47650" cy="13144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247650" cy="131445"/>
                      </a:xfrm>
                      <a:prstGeom prst="rect">
                        <a:avLst/>
                      </a:prstGeom>
                      <a:noFill/>
                      <a:ln>
                        <a:noFill/>
                      </a:ln>
                    </wps:spPr>
                    <wps:txbx>
                      <w:txbxContent>
                        <w:p>
                          <w:pPr>
                            <w:pStyle w:val="7"/>
                            <w:rPr>
                              <w:rFonts w:ascii="仿宋_GB2312" w:eastAsia="仿宋_GB2312"/>
                              <w:sz w:val="28"/>
                              <w:szCs w:val="28"/>
                            </w:rPr>
                          </w:pPr>
                          <w:r>
                            <w:rPr>
                              <w:rFonts w:hint="eastAsia" w:ascii="仿宋_GB2312" w:hAnsi="宋体" w:eastAsia="仿宋_GB2312" w:cs="宋体"/>
                              <w:sz w:val="28"/>
                              <w:szCs w:val="28"/>
                            </w:rPr>
                            <w:fldChar w:fldCharType="begin"/>
                          </w:r>
                          <w:r>
                            <w:rPr>
                              <w:rFonts w:hint="eastAsia" w:ascii="仿宋_GB2312" w:hAnsi="宋体" w:eastAsia="仿宋_GB2312" w:cs="宋体"/>
                              <w:sz w:val="28"/>
                              <w:szCs w:val="28"/>
                            </w:rPr>
                            <w:instrText xml:space="preserve"> PAGE  \* MERGEFORMAT </w:instrText>
                          </w:r>
                          <w:r>
                            <w:rPr>
                              <w:rFonts w:hint="eastAsia" w:ascii="仿宋_GB2312" w:hAnsi="宋体" w:eastAsia="仿宋_GB2312" w:cs="宋体"/>
                              <w:sz w:val="28"/>
                              <w:szCs w:val="28"/>
                            </w:rPr>
                            <w:fldChar w:fldCharType="separate"/>
                          </w:r>
                          <w:r>
                            <w:rPr>
                              <w:rFonts w:ascii="仿宋_GB2312" w:eastAsia="仿宋_GB2312"/>
                              <w:sz w:val="28"/>
                              <w:szCs w:val="28"/>
                            </w:rPr>
                            <w:t>- 2 -</w:t>
                          </w:r>
                          <w:r>
                            <w:rPr>
                              <w:rFonts w:hint="eastAsia" w:ascii="仿宋_GB2312" w:hAnsi="宋体" w:eastAsia="仿宋_GB2312" w:cs="宋体"/>
                              <w:sz w:val="28"/>
                              <w:szCs w:val="28"/>
                            </w:rPr>
                            <w:fldChar w:fldCharType="end"/>
                          </w: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0.35pt;width:19.5pt;mso-position-horizontal:outside;mso-position-horizontal-relative:margin;mso-wrap-style:none;z-index:251659264;mso-width-relative:page;mso-height-relative:page;" filled="f" stroked="f" coordsize="21600,21600" o:gfxdata="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BXsUjg0AAAAAMBAAAPAAAAAAAAAAEAIAAAADgAAABkcnMv&#10;ZG93bnJldi54bWxQSwECFAAUAAAACACHTuJA7z0ImPUBAADBAwAADgAAAAAAAAABACAAAAA1AQAA&#10;ZHJzL2Uyb0RvYy54bWxQSwUGAAAAAAYABgBZAQAAnAUAAAAA&#10;">
              <v:fill on="f" focussize="0,0"/>
              <v:stroke on="f"/>
              <v:imagedata o:title=""/>
              <o:lock v:ext="edit" aspectratio="f"/>
              <v:textbox inset="0mm,0mm,0mm,0mm" style="mso-fit-shape-to-text:t;">
                <w:txbxContent>
                  <w:p>
                    <w:pPr>
                      <w:pStyle w:val="7"/>
                      <w:rPr>
                        <w:rFonts w:ascii="仿宋_GB2312" w:eastAsia="仿宋_GB2312"/>
                        <w:sz w:val="28"/>
                        <w:szCs w:val="28"/>
                      </w:rPr>
                    </w:pPr>
                    <w:r>
                      <w:rPr>
                        <w:rFonts w:hint="eastAsia" w:ascii="仿宋_GB2312" w:hAnsi="宋体" w:eastAsia="仿宋_GB2312" w:cs="宋体"/>
                        <w:sz w:val="28"/>
                        <w:szCs w:val="28"/>
                      </w:rPr>
                      <w:fldChar w:fldCharType="begin"/>
                    </w:r>
                    <w:r>
                      <w:rPr>
                        <w:rFonts w:hint="eastAsia" w:ascii="仿宋_GB2312" w:hAnsi="宋体" w:eastAsia="仿宋_GB2312" w:cs="宋体"/>
                        <w:sz w:val="28"/>
                        <w:szCs w:val="28"/>
                      </w:rPr>
                      <w:instrText xml:space="preserve"> PAGE  \* MERGEFORMAT </w:instrText>
                    </w:r>
                    <w:r>
                      <w:rPr>
                        <w:rFonts w:hint="eastAsia" w:ascii="仿宋_GB2312" w:hAnsi="宋体" w:eastAsia="仿宋_GB2312" w:cs="宋体"/>
                        <w:sz w:val="28"/>
                        <w:szCs w:val="28"/>
                      </w:rPr>
                      <w:fldChar w:fldCharType="separate"/>
                    </w:r>
                    <w:r>
                      <w:rPr>
                        <w:rFonts w:ascii="仿宋_GB2312" w:eastAsia="仿宋_GB2312"/>
                        <w:sz w:val="28"/>
                        <w:szCs w:val="28"/>
                      </w:rPr>
                      <w:t>- 2 -</w:t>
                    </w:r>
                    <w:r>
                      <w:rPr>
                        <w:rFonts w:hint="eastAsia" w:ascii="仿宋_GB2312" w:hAnsi="宋体" w:eastAsia="仿宋_GB2312"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221"/>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4D0"/>
    <w:rsid w:val="00007EFA"/>
    <w:rsid w:val="00010A4E"/>
    <w:rsid w:val="00040580"/>
    <w:rsid w:val="000427D3"/>
    <w:rsid w:val="000559F3"/>
    <w:rsid w:val="00061947"/>
    <w:rsid w:val="00071836"/>
    <w:rsid w:val="00077C10"/>
    <w:rsid w:val="000850E2"/>
    <w:rsid w:val="000856C0"/>
    <w:rsid w:val="00092629"/>
    <w:rsid w:val="000931D2"/>
    <w:rsid w:val="000A0A55"/>
    <w:rsid w:val="000A18CF"/>
    <w:rsid w:val="000A4A99"/>
    <w:rsid w:val="000C0844"/>
    <w:rsid w:val="000C2B7B"/>
    <w:rsid w:val="000C2C74"/>
    <w:rsid w:val="000D7DBA"/>
    <w:rsid w:val="000F2518"/>
    <w:rsid w:val="001001F1"/>
    <w:rsid w:val="001019FF"/>
    <w:rsid w:val="00105AE5"/>
    <w:rsid w:val="00105FB6"/>
    <w:rsid w:val="00107E58"/>
    <w:rsid w:val="00126845"/>
    <w:rsid w:val="00127C1F"/>
    <w:rsid w:val="00156CCD"/>
    <w:rsid w:val="0016080E"/>
    <w:rsid w:val="00161607"/>
    <w:rsid w:val="001617BB"/>
    <w:rsid w:val="001625DD"/>
    <w:rsid w:val="00166F68"/>
    <w:rsid w:val="00171A28"/>
    <w:rsid w:val="00172A27"/>
    <w:rsid w:val="00181967"/>
    <w:rsid w:val="00181D34"/>
    <w:rsid w:val="0018772B"/>
    <w:rsid w:val="00191F41"/>
    <w:rsid w:val="001A3E60"/>
    <w:rsid w:val="001A6579"/>
    <w:rsid w:val="001B351B"/>
    <w:rsid w:val="001D16BB"/>
    <w:rsid w:val="001E073A"/>
    <w:rsid w:val="001F3379"/>
    <w:rsid w:val="001F446E"/>
    <w:rsid w:val="00211936"/>
    <w:rsid w:val="002120F3"/>
    <w:rsid w:val="00213300"/>
    <w:rsid w:val="00216921"/>
    <w:rsid w:val="00223501"/>
    <w:rsid w:val="00237407"/>
    <w:rsid w:val="0024552F"/>
    <w:rsid w:val="00254A0C"/>
    <w:rsid w:val="002611E1"/>
    <w:rsid w:val="0026762D"/>
    <w:rsid w:val="00282C60"/>
    <w:rsid w:val="00283B52"/>
    <w:rsid w:val="00284E0A"/>
    <w:rsid w:val="002A3BC1"/>
    <w:rsid w:val="002C6402"/>
    <w:rsid w:val="002D3B44"/>
    <w:rsid w:val="002D6CE7"/>
    <w:rsid w:val="002E20B2"/>
    <w:rsid w:val="002E3A09"/>
    <w:rsid w:val="00301A8F"/>
    <w:rsid w:val="0032082C"/>
    <w:rsid w:val="00321384"/>
    <w:rsid w:val="0032640F"/>
    <w:rsid w:val="00343FE1"/>
    <w:rsid w:val="00355082"/>
    <w:rsid w:val="00373BE2"/>
    <w:rsid w:val="003759C9"/>
    <w:rsid w:val="00381D08"/>
    <w:rsid w:val="0038343E"/>
    <w:rsid w:val="00384C0C"/>
    <w:rsid w:val="00386584"/>
    <w:rsid w:val="0039283D"/>
    <w:rsid w:val="003938B0"/>
    <w:rsid w:val="003939F5"/>
    <w:rsid w:val="003A51EF"/>
    <w:rsid w:val="003B290F"/>
    <w:rsid w:val="003C563B"/>
    <w:rsid w:val="003F1DDD"/>
    <w:rsid w:val="003F22AD"/>
    <w:rsid w:val="004156CD"/>
    <w:rsid w:val="00435B59"/>
    <w:rsid w:val="00450021"/>
    <w:rsid w:val="00473560"/>
    <w:rsid w:val="00477B62"/>
    <w:rsid w:val="004826FC"/>
    <w:rsid w:val="00483407"/>
    <w:rsid w:val="00494EA8"/>
    <w:rsid w:val="004A14D6"/>
    <w:rsid w:val="004B44F3"/>
    <w:rsid w:val="004B6F55"/>
    <w:rsid w:val="004B7C72"/>
    <w:rsid w:val="004C46E3"/>
    <w:rsid w:val="004E61BA"/>
    <w:rsid w:val="004F1225"/>
    <w:rsid w:val="0050727A"/>
    <w:rsid w:val="005101C4"/>
    <w:rsid w:val="00513712"/>
    <w:rsid w:val="00516A73"/>
    <w:rsid w:val="00522184"/>
    <w:rsid w:val="005244EA"/>
    <w:rsid w:val="00545EC2"/>
    <w:rsid w:val="00551FCA"/>
    <w:rsid w:val="00552DE5"/>
    <w:rsid w:val="005628AA"/>
    <w:rsid w:val="0057645E"/>
    <w:rsid w:val="00593189"/>
    <w:rsid w:val="00597A36"/>
    <w:rsid w:val="005A6AC6"/>
    <w:rsid w:val="005C2F79"/>
    <w:rsid w:val="005D77BC"/>
    <w:rsid w:val="005F5F53"/>
    <w:rsid w:val="00605FA4"/>
    <w:rsid w:val="006060ED"/>
    <w:rsid w:val="00624F75"/>
    <w:rsid w:val="006250A3"/>
    <w:rsid w:val="00625DC3"/>
    <w:rsid w:val="006276CD"/>
    <w:rsid w:val="00634D8F"/>
    <w:rsid w:val="0064721F"/>
    <w:rsid w:val="006634BA"/>
    <w:rsid w:val="00673CC0"/>
    <w:rsid w:val="0067601D"/>
    <w:rsid w:val="00677DF9"/>
    <w:rsid w:val="0068269D"/>
    <w:rsid w:val="00685DA8"/>
    <w:rsid w:val="00687084"/>
    <w:rsid w:val="006A10E4"/>
    <w:rsid w:val="006B49C3"/>
    <w:rsid w:val="006B6D12"/>
    <w:rsid w:val="006B792D"/>
    <w:rsid w:val="006C1191"/>
    <w:rsid w:val="006D206C"/>
    <w:rsid w:val="006E0017"/>
    <w:rsid w:val="00710756"/>
    <w:rsid w:val="007328E3"/>
    <w:rsid w:val="007341DB"/>
    <w:rsid w:val="00735ECA"/>
    <w:rsid w:val="00740494"/>
    <w:rsid w:val="007411DF"/>
    <w:rsid w:val="0074180D"/>
    <w:rsid w:val="00742264"/>
    <w:rsid w:val="007466EB"/>
    <w:rsid w:val="007512FF"/>
    <w:rsid w:val="00786047"/>
    <w:rsid w:val="007B7B96"/>
    <w:rsid w:val="007C4B72"/>
    <w:rsid w:val="007D76CE"/>
    <w:rsid w:val="007E2D7C"/>
    <w:rsid w:val="007E6800"/>
    <w:rsid w:val="007E6887"/>
    <w:rsid w:val="007F4DDD"/>
    <w:rsid w:val="0080267C"/>
    <w:rsid w:val="00813C84"/>
    <w:rsid w:val="0081497C"/>
    <w:rsid w:val="00816596"/>
    <w:rsid w:val="0084312A"/>
    <w:rsid w:val="00855110"/>
    <w:rsid w:val="0087059B"/>
    <w:rsid w:val="00876E9C"/>
    <w:rsid w:val="00897D64"/>
    <w:rsid w:val="008A3BB7"/>
    <w:rsid w:val="008A506C"/>
    <w:rsid w:val="008B25E8"/>
    <w:rsid w:val="008B5B7C"/>
    <w:rsid w:val="008C0E20"/>
    <w:rsid w:val="008D2994"/>
    <w:rsid w:val="008E7D43"/>
    <w:rsid w:val="008F0382"/>
    <w:rsid w:val="008F31C3"/>
    <w:rsid w:val="00904367"/>
    <w:rsid w:val="0091387A"/>
    <w:rsid w:val="00933976"/>
    <w:rsid w:val="00937CFA"/>
    <w:rsid w:val="00945295"/>
    <w:rsid w:val="00950932"/>
    <w:rsid w:val="009526E7"/>
    <w:rsid w:val="00962815"/>
    <w:rsid w:val="00962FD2"/>
    <w:rsid w:val="009C0027"/>
    <w:rsid w:val="009C35CE"/>
    <w:rsid w:val="009C3DAE"/>
    <w:rsid w:val="009D22AA"/>
    <w:rsid w:val="009D28B5"/>
    <w:rsid w:val="009D7518"/>
    <w:rsid w:val="009E4E89"/>
    <w:rsid w:val="009E5A5F"/>
    <w:rsid w:val="009F2344"/>
    <w:rsid w:val="009F4ECE"/>
    <w:rsid w:val="00A061A8"/>
    <w:rsid w:val="00A07088"/>
    <w:rsid w:val="00A07B14"/>
    <w:rsid w:val="00A16E85"/>
    <w:rsid w:val="00A308B9"/>
    <w:rsid w:val="00A53246"/>
    <w:rsid w:val="00A62BB4"/>
    <w:rsid w:val="00A77DBB"/>
    <w:rsid w:val="00A85376"/>
    <w:rsid w:val="00A968BC"/>
    <w:rsid w:val="00AC0559"/>
    <w:rsid w:val="00AC1B35"/>
    <w:rsid w:val="00AC6644"/>
    <w:rsid w:val="00AE095A"/>
    <w:rsid w:val="00AE3B82"/>
    <w:rsid w:val="00B03891"/>
    <w:rsid w:val="00B073B5"/>
    <w:rsid w:val="00B15E2B"/>
    <w:rsid w:val="00B239AF"/>
    <w:rsid w:val="00B35CFA"/>
    <w:rsid w:val="00B559D2"/>
    <w:rsid w:val="00B75ECF"/>
    <w:rsid w:val="00B95DE6"/>
    <w:rsid w:val="00BA3124"/>
    <w:rsid w:val="00BA38C4"/>
    <w:rsid w:val="00BA655B"/>
    <w:rsid w:val="00BB60C5"/>
    <w:rsid w:val="00BC66FF"/>
    <w:rsid w:val="00BE0C9F"/>
    <w:rsid w:val="00BE69EA"/>
    <w:rsid w:val="00BF5E57"/>
    <w:rsid w:val="00C04F1D"/>
    <w:rsid w:val="00C143F5"/>
    <w:rsid w:val="00C15792"/>
    <w:rsid w:val="00C215E8"/>
    <w:rsid w:val="00C21AEC"/>
    <w:rsid w:val="00C53661"/>
    <w:rsid w:val="00C565A5"/>
    <w:rsid w:val="00C64CE5"/>
    <w:rsid w:val="00C8165A"/>
    <w:rsid w:val="00C91F63"/>
    <w:rsid w:val="00CA65DC"/>
    <w:rsid w:val="00CD7AF7"/>
    <w:rsid w:val="00D0197D"/>
    <w:rsid w:val="00D0311A"/>
    <w:rsid w:val="00D167FA"/>
    <w:rsid w:val="00D60EA4"/>
    <w:rsid w:val="00D701F3"/>
    <w:rsid w:val="00D749BD"/>
    <w:rsid w:val="00D76E06"/>
    <w:rsid w:val="00D80F15"/>
    <w:rsid w:val="00D97162"/>
    <w:rsid w:val="00DB0472"/>
    <w:rsid w:val="00DC1F2B"/>
    <w:rsid w:val="00DC4A82"/>
    <w:rsid w:val="00DC4BE2"/>
    <w:rsid w:val="00DD0167"/>
    <w:rsid w:val="00DD59B1"/>
    <w:rsid w:val="00DF0786"/>
    <w:rsid w:val="00DF6EC0"/>
    <w:rsid w:val="00E01A56"/>
    <w:rsid w:val="00E03476"/>
    <w:rsid w:val="00E11C38"/>
    <w:rsid w:val="00E12C97"/>
    <w:rsid w:val="00E2272E"/>
    <w:rsid w:val="00E2625A"/>
    <w:rsid w:val="00E352C2"/>
    <w:rsid w:val="00E3792E"/>
    <w:rsid w:val="00E408F4"/>
    <w:rsid w:val="00E4165D"/>
    <w:rsid w:val="00E44827"/>
    <w:rsid w:val="00E613CA"/>
    <w:rsid w:val="00E6300C"/>
    <w:rsid w:val="00E65123"/>
    <w:rsid w:val="00E6697D"/>
    <w:rsid w:val="00E75CAA"/>
    <w:rsid w:val="00E97E85"/>
    <w:rsid w:val="00EA497C"/>
    <w:rsid w:val="00EB1B89"/>
    <w:rsid w:val="00EB60ED"/>
    <w:rsid w:val="00EB68C7"/>
    <w:rsid w:val="00EB72E6"/>
    <w:rsid w:val="00EC3615"/>
    <w:rsid w:val="00EC5D02"/>
    <w:rsid w:val="00EC65CF"/>
    <w:rsid w:val="00ED7EDE"/>
    <w:rsid w:val="00EE102F"/>
    <w:rsid w:val="00EE4E0A"/>
    <w:rsid w:val="00EF2783"/>
    <w:rsid w:val="00EF46A3"/>
    <w:rsid w:val="00EF58D3"/>
    <w:rsid w:val="00F0190C"/>
    <w:rsid w:val="00F109D6"/>
    <w:rsid w:val="00F16023"/>
    <w:rsid w:val="00F255D9"/>
    <w:rsid w:val="00F300AC"/>
    <w:rsid w:val="00F462D6"/>
    <w:rsid w:val="00F75940"/>
    <w:rsid w:val="00FA3356"/>
    <w:rsid w:val="00FB2F67"/>
    <w:rsid w:val="00FC6CB4"/>
    <w:rsid w:val="00FD1133"/>
    <w:rsid w:val="00FD2FA3"/>
    <w:rsid w:val="00FE7155"/>
    <w:rsid w:val="011211D9"/>
    <w:rsid w:val="01282572"/>
    <w:rsid w:val="01DF5A2E"/>
    <w:rsid w:val="03FD446C"/>
    <w:rsid w:val="04A3127F"/>
    <w:rsid w:val="06BFD6F2"/>
    <w:rsid w:val="073354CD"/>
    <w:rsid w:val="07473F5D"/>
    <w:rsid w:val="075767EB"/>
    <w:rsid w:val="08351B6F"/>
    <w:rsid w:val="09CB5A40"/>
    <w:rsid w:val="0B9F4DBD"/>
    <w:rsid w:val="0BF7C10A"/>
    <w:rsid w:val="0C1248C0"/>
    <w:rsid w:val="0C157FF1"/>
    <w:rsid w:val="0C5A010F"/>
    <w:rsid w:val="0D31124A"/>
    <w:rsid w:val="0DB23637"/>
    <w:rsid w:val="0DBD3488"/>
    <w:rsid w:val="0E146315"/>
    <w:rsid w:val="0EE345C5"/>
    <w:rsid w:val="0FD36639"/>
    <w:rsid w:val="0FE806D9"/>
    <w:rsid w:val="0FF76F9D"/>
    <w:rsid w:val="0FFF4AC7"/>
    <w:rsid w:val="10456B18"/>
    <w:rsid w:val="10A93CD1"/>
    <w:rsid w:val="117413A5"/>
    <w:rsid w:val="12036320"/>
    <w:rsid w:val="12CC6DB0"/>
    <w:rsid w:val="13570462"/>
    <w:rsid w:val="142F7503"/>
    <w:rsid w:val="14722ED8"/>
    <w:rsid w:val="14FA0A8E"/>
    <w:rsid w:val="14FF59E4"/>
    <w:rsid w:val="153C3324"/>
    <w:rsid w:val="15DB6C6D"/>
    <w:rsid w:val="16704B98"/>
    <w:rsid w:val="171942DB"/>
    <w:rsid w:val="17ED1C79"/>
    <w:rsid w:val="17F37C6A"/>
    <w:rsid w:val="17F96DE1"/>
    <w:rsid w:val="197B2179"/>
    <w:rsid w:val="197C77F3"/>
    <w:rsid w:val="19DA0B32"/>
    <w:rsid w:val="1A5F50F6"/>
    <w:rsid w:val="1A686BC7"/>
    <w:rsid w:val="1B374407"/>
    <w:rsid w:val="1B6F3051"/>
    <w:rsid w:val="1BB7AD30"/>
    <w:rsid w:val="1BBA4884"/>
    <w:rsid w:val="1BFD9162"/>
    <w:rsid w:val="1CFF3805"/>
    <w:rsid w:val="1DBD668D"/>
    <w:rsid w:val="1DEEF102"/>
    <w:rsid w:val="1DFF0FD8"/>
    <w:rsid w:val="1DFF32C7"/>
    <w:rsid w:val="1EAD72C7"/>
    <w:rsid w:val="1EB5523E"/>
    <w:rsid w:val="1EBB6D3F"/>
    <w:rsid w:val="1EDBDCB4"/>
    <w:rsid w:val="1EDD07A3"/>
    <w:rsid w:val="1F694C87"/>
    <w:rsid w:val="1F913B73"/>
    <w:rsid w:val="1FAA0742"/>
    <w:rsid w:val="1FBFE700"/>
    <w:rsid w:val="1FC554F9"/>
    <w:rsid w:val="1FF5FFE4"/>
    <w:rsid w:val="1FFB2177"/>
    <w:rsid w:val="1FFB4064"/>
    <w:rsid w:val="1FFFFF6D"/>
    <w:rsid w:val="20D2137B"/>
    <w:rsid w:val="2133323D"/>
    <w:rsid w:val="21375F55"/>
    <w:rsid w:val="2191658F"/>
    <w:rsid w:val="21F42C42"/>
    <w:rsid w:val="228E16E9"/>
    <w:rsid w:val="22C1038A"/>
    <w:rsid w:val="22D22E25"/>
    <w:rsid w:val="22FA382B"/>
    <w:rsid w:val="23B74CC9"/>
    <w:rsid w:val="23F62D14"/>
    <w:rsid w:val="2546495F"/>
    <w:rsid w:val="2559413F"/>
    <w:rsid w:val="259E4167"/>
    <w:rsid w:val="25D7620E"/>
    <w:rsid w:val="26113C3E"/>
    <w:rsid w:val="2697468D"/>
    <w:rsid w:val="279925B8"/>
    <w:rsid w:val="27B87745"/>
    <w:rsid w:val="28A42B85"/>
    <w:rsid w:val="29534396"/>
    <w:rsid w:val="29F17C85"/>
    <w:rsid w:val="2A0B5929"/>
    <w:rsid w:val="2A4B00C9"/>
    <w:rsid w:val="2A72BC3D"/>
    <w:rsid w:val="2AD8DF9D"/>
    <w:rsid w:val="2AFE1DFF"/>
    <w:rsid w:val="2B230FBB"/>
    <w:rsid w:val="2B3E6C19"/>
    <w:rsid w:val="2C2516DC"/>
    <w:rsid w:val="2C6C4CC1"/>
    <w:rsid w:val="2CB40D31"/>
    <w:rsid w:val="2CC226E0"/>
    <w:rsid w:val="2D863506"/>
    <w:rsid w:val="2DAA3B42"/>
    <w:rsid w:val="2DCEB1C4"/>
    <w:rsid w:val="2E6939E2"/>
    <w:rsid w:val="2EDDB098"/>
    <w:rsid w:val="2EF7C9B2"/>
    <w:rsid w:val="2EFF0DCE"/>
    <w:rsid w:val="2F7C36B3"/>
    <w:rsid w:val="2FBEB3AE"/>
    <w:rsid w:val="2FDA4495"/>
    <w:rsid w:val="2FDF2D65"/>
    <w:rsid w:val="2FF34915"/>
    <w:rsid w:val="2FF75DEF"/>
    <w:rsid w:val="2FF7BB4D"/>
    <w:rsid w:val="2FFD8AA3"/>
    <w:rsid w:val="313F8DCD"/>
    <w:rsid w:val="3194092C"/>
    <w:rsid w:val="31FBD154"/>
    <w:rsid w:val="32AA7096"/>
    <w:rsid w:val="336F94E7"/>
    <w:rsid w:val="337FF715"/>
    <w:rsid w:val="33A73EED"/>
    <w:rsid w:val="33EF4924"/>
    <w:rsid w:val="33FB90AB"/>
    <w:rsid w:val="33FF29D2"/>
    <w:rsid w:val="342D59AC"/>
    <w:rsid w:val="35D843A3"/>
    <w:rsid w:val="35DF434C"/>
    <w:rsid w:val="35F525E6"/>
    <w:rsid w:val="35FA89F6"/>
    <w:rsid w:val="362D2EEB"/>
    <w:rsid w:val="36B97CF2"/>
    <w:rsid w:val="36CD750F"/>
    <w:rsid w:val="36DA3F23"/>
    <w:rsid w:val="3700709C"/>
    <w:rsid w:val="374A2D07"/>
    <w:rsid w:val="37B51C26"/>
    <w:rsid w:val="37B9C93A"/>
    <w:rsid w:val="37BF4C09"/>
    <w:rsid w:val="37BF6EB8"/>
    <w:rsid w:val="37BF91FC"/>
    <w:rsid w:val="37FF4A02"/>
    <w:rsid w:val="37FF9D6B"/>
    <w:rsid w:val="38754C59"/>
    <w:rsid w:val="388A4F70"/>
    <w:rsid w:val="38BBA07F"/>
    <w:rsid w:val="38BBE0FA"/>
    <w:rsid w:val="38FF7FAD"/>
    <w:rsid w:val="3939640E"/>
    <w:rsid w:val="39632C92"/>
    <w:rsid w:val="397FB1DC"/>
    <w:rsid w:val="399A7BB5"/>
    <w:rsid w:val="39A20F4B"/>
    <w:rsid w:val="39FBE3DC"/>
    <w:rsid w:val="3A2C06A4"/>
    <w:rsid w:val="3A354A8F"/>
    <w:rsid w:val="3A358B53"/>
    <w:rsid w:val="3A8A4F42"/>
    <w:rsid w:val="3A8F28FA"/>
    <w:rsid w:val="3AF35F4A"/>
    <w:rsid w:val="3B7FB45E"/>
    <w:rsid w:val="3B8B7B65"/>
    <w:rsid w:val="3B8FF47B"/>
    <w:rsid w:val="3BC77647"/>
    <w:rsid w:val="3BEFCFE3"/>
    <w:rsid w:val="3BF7A6A5"/>
    <w:rsid w:val="3BFB1171"/>
    <w:rsid w:val="3BFBD5C5"/>
    <w:rsid w:val="3C193C83"/>
    <w:rsid w:val="3C6FC735"/>
    <w:rsid w:val="3CBED2D2"/>
    <w:rsid w:val="3CF46257"/>
    <w:rsid w:val="3CFA6418"/>
    <w:rsid w:val="3D093D18"/>
    <w:rsid w:val="3D0AED59"/>
    <w:rsid w:val="3D1A5651"/>
    <w:rsid w:val="3D7347E4"/>
    <w:rsid w:val="3DB13E56"/>
    <w:rsid w:val="3DBF59A8"/>
    <w:rsid w:val="3DDF7FC2"/>
    <w:rsid w:val="3DF3B23C"/>
    <w:rsid w:val="3E7FB86A"/>
    <w:rsid w:val="3EBBE3D1"/>
    <w:rsid w:val="3EDEC9F8"/>
    <w:rsid w:val="3EDF0A2B"/>
    <w:rsid w:val="3EDFD1D0"/>
    <w:rsid w:val="3EF669D4"/>
    <w:rsid w:val="3EF9C894"/>
    <w:rsid w:val="3EFBCBB0"/>
    <w:rsid w:val="3EFEFB90"/>
    <w:rsid w:val="3EFFC210"/>
    <w:rsid w:val="3F2EA850"/>
    <w:rsid w:val="3F2F4621"/>
    <w:rsid w:val="3F3DEEED"/>
    <w:rsid w:val="3F4C0207"/>
    <w:rsid w:val="3F4E76BD"/>
    <w:rsid w:val="3F5E39FD"/>
    <w:rsid w:val="3F6139CA"/>
    <w:rsid w:val="3F87612B"/>
    <w:rsid w:val="3FA3BF41"/>
    <w:rsid w:val="3FAD5867"/>
    <w:rsid w:val="3FB7E68D"/>
    <w:rsid w:val="3FBE5D23"/>
    <w:rsid w:val="3FBF19B2"/>
    <w:rsid w:val="3FBFE0DE"/>
    <w:rsid w:val="3FCF98C0"/>
    <w:rsid w:val="3FCFC989"/>
    <w:rsid w:val="3FD31313"/>
    <w:rsid w:val="3FDFC494"/>
    <w:rsid w:val="3FE95B75"/>
    <w:rsid w:val="3FEBA2A3"/>
    <w:rsid w:val="3FEF3137"/>
    <w:rsid w:val="3FF70219"/>
    <w:rsid w:val="3FFBE76A"/>
    <w:rsid w:val="3FFC9EFA"/>
    <w:rsid w:val="3FFD8814"/>
    <w:rsid w:val="3FFEE964"/>
    <w:rsid w:val="3FFF1C89"/>
    <w:rsid w:val="3FFF1D10"/>
    <w:rsid w:val="3FFF20D5"/>
    <w:rsid w:val="40B049D0"/>
    <w:rsid w:val="40F92307"/>
    <w:rsid w:val="42D06AA0"/>
    <w:rsid w:val="4396049F"/>
    <w:rsid w:val="43B647A2"/>
    <w:rsid w:val="43EFC823"/>
    <w:rsid w:val="45525E68"/>
    <w:rsid w:val="45B5FEB9"/>
    <w:rsid w:val="46B96E30"/>
    <w:rsid w:val="46C69D34"/>
    <w:rsid w:val="46EE4BCE"/>
    <w:rsid w:val="473E2F5E"/>
    <w:rsid w:val="47E7F8B4"/>
    <w:rsid w:val="47F50690"/>
    <w:rsid w:val="487F1A5D"/>
    <w:rsid w:val="49421DFA"/>
    <w:rsid w:val="496B19AD"/>
    <w:rsid w:val="49B35F88"/>
    <w:rsid w:val="4A7F11BE"/>
    <w:rsid w:val="4ABDB90B"/>
    <w:rsid w:val="4B4D1082"/>
    <w:rsid w:val="4BA7C2F7"/>
    <w:rsid w:val="4BFF27C2"/>
    <w:rsid w:val="4D31591D"/>
    <w:rsid w:val="4D811F42"/>
    <w:rsid w:val="4DBFA904"/>
    <w:rsid w:val="4DD231F6"/>
    <w:rsid w:val="4DD3DEC7"/>
    <w:rsid w:val="4DEC04C1"/>
    <w:rsid w:val="4DFFC288"/>
    <w:rsid w:val="4E24703C"/>
    <w:rsid w:val="4EBA63AE"/>
    <w:rsid w:val="4EBFA63C"/>
    <w:rsid w:val="4ED55A11"/>
    <w:rsid w:val="4EDE657E"/>
    <w:rsid w:val="4EFFED9E"/>
    <w:rsid w:val="4FDCCB3D"/>
    <w:rsid w:val="4FE7F702"/>
    <w:rsid w:val="4FFFD84D"/>
    <w:rsid w:val="50553A2D"/>
    <w:rsid w:val="507B40DE"/>
    <w:rsid w:val="50FB5AD7"/>
    <w:rsid w:val="51FED7AB"/>
    <w:rsid w:val="52426AE5"/>
    <w:rsid w:val="52B956E9"/>
    <w:rsid w:val="52CAB47D"/>
    <w:rsid w:val="52DF96BD"/>
    <w:rsid w:val="531D5738"/>
    <w:rsid w:val="533BC8D5"/>
    <w:rsid w:val="53BFA258"/>
    <w:rsid w:val="53DBDB60"/>
    <w:rsid w:val="55036598"/>
    <w:rsid w:val="559FD1D8"/>
    <w:rsid w:val="55AB2BA8"/>
    <w:rsid w:val="55B3113A"/>
    <w:rsid w:val="55D7BA4A"/>
    <w:rsid w:val="5642140F"/>
    <w:rsid w:val="56604735"/>
    <w:rsid w:val="56EF0A81"/>
    <w:rsid w:val="57141C6D"/>
    <w:rsid w:val="57AF5A7F"/>
    <w:rsid w:val="57AF71B5"/>
    <w:rsid w:val="57BFFBCD"/>
    <w:rsid w:val="57EF0BAE"/>
    <w:rsid w:val="57FE51C5"/>
    <w:rsid w:val="586FF708"/>
    <w:rsid w:val="5936527B"/>
    <w:rsid w:val="59725C82"/>
    <w:rsid w:val="59D7379E"/>
    <w:rsid w:val="59F718C9"/>
    <w:rsid w:val="5A5C7ED3"/>
    <w:rsid w:val="5AE7ED3F"/>
    <w:rsid w:val="5AFAD16B"/>
    <w:rsid w:val="5AFFC7AA"/>
    <w:rsid w:val="5B5DDCEB"/>
    <w:rsid w:val="5B5E7AF9"/>
    <w:rsid w:val="5B6FE07D"/>
    <w:rsid w:val="5B71A6AC"/>
    <w:rsid w:val="5BB12B04"/>
    <w:rsid w:val="5BCAA72A"/>
    <w:rsid w:val="5BD462C2"/>
    <w:rsid w:val="5BE75446"/>
    <w:rsid w:val="5C3D2425"/>
    <w:rsid w:val="5C720997"/>
    <w:rsid w:val="5CA278AC"/>
    <w:rsid w:val="5CAB73AB"/>
    <w:rsid w:val="5D3E035D"/>
    <w:rsid w:val="5D679615"/>
    <w:rsid w:val="5D7EA438"/>
    <w:rsid w:val="5D7F42EF"/>
    <w:rsid w:val="5DB38C2A"/>
    <w:rsid w:val="5DB3FBAC"/>
    <w:rsid w:val="5DBB7C3E"/>
    <w:rsid w:val="5DBF9508"/>
    <w:rsid w:val="5DCB895F"/>
    <w:rsid w:val="5DE5577C"/>
    <w:rsid w:val="5DEBCC91"/>
    <w:rsid w:val="5E116B87"/>
    <w:rsid w:val="5E1FF350"/>
    <w:rsid w:val="5E70697A"/>
    <w:rsid w:val="5E7F5DBE"/>
    <w:rsid w:val="5E7FB30F"/>
    <w:rsid w:val="5E93C2C4"/>
    <w:rsid w:val="5EA72958"/>
    <w:rsid w:val="5EB46C9C"/>
    <w:rsid w:val="5ECD513B"/>
    <w:rsid w:val="5EFA7CCD"/>
    <w:rsid w:val="5EFFFEAD"/>
    <w:rsid w:val="5F0E2B71"/>
    <w:rsid w:val="5F264690"/>
    <w:rsid w:val="5F2A5003"/>
    <w:rsid w:val="5F3F883A"/>
    <w:rsid w:val="5F647CE3"/>
    <w:rsid w:val="5F6D7FA1"/>
    <w:rsid w:val="5F7DEFD9"/>
    <w:rsid w:val="5F7E20A6"/>
    <w:rsid w:val="5F8EA0CC"/>
    <w:rsid w:val="5F9F8F45"/>
    <w:rsid w:val="5FAD286F"/>
    <w:rsid w:val="5FAFF066"/>
    <w:rsid w:val="5FBF250D"/>
    <w:rsid w:val="5FCF242C"/>
    <w:rsid w:val="5FDB1148"/>
    <w:rsid w:val="5FDB8DAD"/>
    <w:rsid w:val="5FDC2071"/>
    <w:rsid w:val="5FDF9EA8"/>
    <w:rsid w:val="5FDFF77F"/>
    <w:rsid w:val="5FE37F11"/>
    <w:rsid w:val="5FE42081"/>
    <w:rsid w:val="5FEB15B1"/>
    <w:rsid w:val="5FF167C6"/>
    <w:rsid w:val="5FF3C73B"/>
    <w:rsid w:val="5FF5F070"/>
    <w:rsid w:val="5FFA10B3"/>
    <w:rsid w:val="5FFB2367"/>
    <w:rsid w:val="5FFD8E6E"/>
    <w:rsid w:val="5FFDF593"/>
    <w:rsid w:val="5FFEDAAE"/>
    <w:rsid w:val="5FFFD77A"/>
    <w:rsid w:val="5FFFFF53"/>
    <w:rsid w:val="60265A01"/>
    <w:rsid w:val="61735774"/>
    <w:rsid w:val="61D727BB"/>
    <w:rsid w:val="62086249"/>
    <w:rsid w:val="631B5C33"/>
    <w:rsid w:val="63817E5E"/>
    <w:rsid w:val="63B674D4"/>
    <w:rsid w:val="63BFD95A"/>
    <w:rsid w:val="63F5CA29"/>
    <w:rsid w:val="63FF666F"/>
    <w:rsid w:val="656BE200"/>
    <w:rsid w:val="656E7945"/>
    <w:rsid w:val="657EF9D2"/>
    <w:rsid w:val="65BF404B"/>
    <w:rsid w:val="65BF4E5C"/>
    <w:rsid w:val="65FE0244"/>
    <w:rsid w:val="66AD5B16"/>
    <w:rsid w:val="66BF22E5"/>
    <w:rsid w:val="66F572B7"/>
    <w:rsid w:val="66FE5F43"/>
    <w:rsid w:val="66FE6219"/>
    <w:rsid w:val="674D6AB9"/>
    <w:rsid w:val="676F9529"/>
    <w:rsid w:val="677A5FD4"/>
    <w:rsid w:val="677FC794"/>
    <w:rsid w:val="678FB741"/>
    <w:rsid w:val="679FCA90"/>
    <w:rsid w:val="67BF50E3"/>
    <w:rsid w:val="67DFCF48"/>
    <w:rsid w:val="67F16D74"/>
    <w:rsid w:val="67F7365F"/>
    <w:rsid w:val="67FB38F2"/>
    <w:rsid w:val="68140BAF"/>
    <w:rsid w:val="6874679F"/>
    <w:rsid w:val="68A42524"/>
    <w:rsid w:val="68CB23F4"/>
    <w:rsid w:val="699E1ABF"/>
    <w:rsid w:val="69AD0274"/>
    <w:rsid w:val="69B81B73"/>
    <w:rsid w:val="69C436BC"/>
    <w:rsid w:val="69DED524"/>
    <w:rsid w:val="69ED1AF9"/>
    <w:rsid w:val="6AEF698F"/>
    <w:rsid w:val="6B2F1E1D"/>
    <w:rsid w:val="6B3EFDC5"/>
    <w:rsid w:val="6B589840"/>
    <w:rsid w:val="6B6F347D"/>
    <w:rsid w:val="6BF776EB"/>
    <w:rsid w:val="6BF7D8DC"/>
    <w:rsid w:val="6BFFCAB8"/>
    <w:rsid w:val="6C6572B2"/>
    <w:rsid w:val="6CF26ECE"/>
    <w:rsid w:val="6D253299"/>
    <w:rsid w:val="6D7FC5C8"/>
    <w:rsid w:val="6D8FBC66"/>
    <w:rsid w:val="6D9B405E"/>
    <w:rsid w:val="6DBE3697"/>
    <w:rsid w:val="6DDEF00E"/>
    <w:rsid w:val="6DF17F0F"/>
    <w:rsid w:val="6DF7EBBE"/>
    <w:rsid w:val="6DFF164E"/>
    <w:rsid w:val="6E3FEE03"/>
    <w:rsid w:val="6E7FAD69"/>
    <w:rsid w:val="6EB7D639"/>
    <w:rsid w:val="6ECF8674"/>
    <w:rsid w:val="6ED7A558"/>
    <w:rsid w:val="6EEB13ED"/>
    <w:rsid w:val="6EEF2D3D"/>
    <w:rsid w:val="6F3B383A"/>
    <w:rsid w:val="6F73C333"/>
    <w:rsid w:val="6F7ED55D"/>
    <w:rsid w:val="6F7F80B4"/>
    <w:rsid w:val="6F9007F7"/>
    <w:rsid w:val="6F9FF4B4"/>
    <w:rsid w:val="6FA57DB9"/>
    <w:rsid w:val="6FB2A508"/>
    <w:rsid w:val="6FB95B0E"/>
    <w:rsid w:val="6FBB27F8"/>
    <w:rsid w:val="6FBD04A2"/>
    <w:rsid w:val="6FBFD97A"/>
    <w:rsid w:val="6FC637EA"/>
    <w:rsid w:val="6FD798F2"/>
    <w:rsid w:val="6FD95F5A"/>
    <w:rsid w:val="6FDA009D"/>
    <w:rsid w:val="6FDB700B"/>
    <w:rsid w:val="6FDDB44B"/>
    <w:rsid w:val="6FE46E86"/>
    <w:rsid w:val="6FE7440C"/>
    <w:rsid w:val="6FEE6504"/>
    <w:rsid w:val="6FEEA3D0"/>
    <w:rsid w:val="6FF6644C"/>
    <w:rsid w:val="6FF728CE"/>
    <w:rsid w:val="6FFBF589"/>
    <w:rsid w:val="6FFC60CB"/>
    <w:rsid w:val="6FFF0957"/>
    <w:rsid w:val="6FFF1B5A"/>
    <w:rsid w:val="6FFF438D"/>
    <w:rsid w:val="6FFF5BDA"/>
    <w:rsid w:val="6FFF5C83"/>
    <w:rsid w:val="70C63A66"/>
    <w:rsid w:val="70DE0B3A"/>
    <w:rsid w:val="713E69A1"/>
    <w:rsid w:val="71D93D46"/>
    <w:rsid w:val="71D9F89E"/>
    <w:rsid w:val="71EA7051"/>
    <w:rsid w:val="71F787B1"/>
    <w:rsid w:val="72EE4E2A"/>
    <w:rsid w:val="72F711B5"/>
    <w:rsid w:val="72FF5590"/>
    <w:rsid w:val="73475EB2"/>
    <w:rsid w:val="739B3CF8"/>
    <w:rsid w:val="73BF5E6D"/>
    <w:rsid w:val="73D989AD"/>
    <w:rsid w:val="73EF1D96"/>
    <w:rsid w:val="73EFC61E"/>
    <w:rsid w:val="73FE3EE6"/>
    <w:rsid w:val="743D06C4"/>
    <w:rsid w:val="7467F4C1"/>
    <w:rsid w:val="747B060A"/>
    <w:rsid w:val="74B7373A"/>
    <w:rsid w:val="74E8A1DF"/>
    <w:rsid w:val="74F49EB4"/>
    <w:rsid w:val="74F7162D"/>
    <w:rsid w:val="74FBBB43"/>
    <w:rsid w:val="74FF8F81"/>
    <w:rsid w:val="751478A3"/>
    <w:rsid w:val="75267237"/>
    <w:rsid w:val="755D8E91"/>
    <w:rsid w:val="757DE146"/>
    <w:rsid w:val="759BAF08"/>
    <w:rsid w:val="759F5C11"/>
    <w:rsid w:val="75C7A694"/>
    <w:rsid w:val="75DE63C7"/>
    <w:rsid w:val="75DFD862"/>
    <w:rsid w:val="75EB5DD1"/>
    <w:rsid w:val="75ED5D32"/>
    <w:rsid w:val="75EDD706"/>
    <w:rsid w:val="75FD76EC"/>
    <w:rsid w:val="75FF86DD"/>
    <w:rsid w:val="763FB021"/>
    <w:rsid w:val="767D090A"/>
    <w:rsid w:val="767F7A3E"/>
    <w:rsid w:val="76B1680A"/>
    <w:rsid w:val="76F34D7D"/>
    <w:rsid w:val="76FE1ECA"/>
    <w:rsid w:val="76FF6C0C"/>
    <w:rsid w:val="770569CF"/>
    <w:rsid w:val="7727584A"/>
    <w:rsid w:val="773FF688"/>
    <w:rsid w:val="774E25FB"/>
    <w:rsid w:val="774EF875"/>
    <w:rsid w:val="775D5E8E"/>
    <w:rsid w:val="775F9FDF"/>
    <w:rsid w:val="777B600F"/>
    <w:rsid w:val="777B6EA8"/>
    <w:rsid w:val="777C69B4"/>
    <w:rsid w:val="77BBBF51"/>
    <w:rsid w:val="77BC3A15"/>
    <w:rsid w:val="77CFB321"/>
    <w:rsid w:val="77D22069"/>
    <w:rsid w:val="77DD32BD"/>
    <w:rsid w:val="77DF367B"/>
    <w:rsid w:val="77DFD0C3"/>
    <w:rsid w:val="77DFD42F"/>
    <w:rsid w:val="77ED9EA7"/>
    <w:rsid w:val="77F74095"/>
    <w:rsid w:val="77FB52C7"/>
    <w:rsid w:val="77FBDFA8"/>
    <w:rsid w:val="77FDD2FC"/>
    <w:rsid w:val="77FE45C7"/>
    <w:rsid w:val="77FE92BE"/>
    <w:rsid w:val="77FF4A01"/>
    <w:rsid w:val="77FF780D"/>
    <w:rsid w:val="77FFE2CA"/>
    <w:rsid w:val="77FFEEBD"/>
    <w:rsid w:val="77FFF782"/>
    <w:rsid w:val="78507153"/>
    <w:rsid w:val="78BE4166"/>
    <w:rsid w:val="78C34F0A"/>
    <w:rsid w:val="78CAE481"/>
    <w:rsid w:val="78FCC030"/>
    <w:rsid w:val="78FE481A"/>
    <w:rsid w:val="792FCCEB"/>
    <w:rsid w:val="7937C7FC"/>
    <w:rsid w:val="793FE1B9"/>
    <w:rsid w:val="79734C0C"/>
    <w:rsid w:val="797B6E52"/>
    <w:rsid w:val="79969A69"/>
    <w:rsid w:val="79AF1868"/>
    <w:rsid w:val="79BFFCA6"/>
    <w:rsid w:val="79DE3447"/>
    <w:rsid w:val="79FE8B66"/>
    <w:rsid w:val="7A3667F4"/>
    <w:rsid w:val="7A7FC482"/>
    <w:rsid w:val="7A9E1CDE"/>
    <w:rsid w:val="7ABB7EE5"/>
    <w:rsid w:val="7ABE5C61"/>
    <w:rsid w:val="7ABF335B"/>
    <w:rsid w:val="7ACF34A3"/>
    <w:rsid w:val="7AE970DD"/>
    <w:rsid w:val="7AE9A8AF"/>
    <w:rsid w:val="7AEBBC29"/>
    <w:rsid w:val="7AF77C0C"/>
    <w:rsid w:val="7AFAE4EF"/>
    <w:rsid w:val="7AFFA8F0"/>
    <w:rsid w:val="7B1FCA18"/>
    <w:rsid w:val="7B3F37C5"/>
    <w:rsid w:val="7B3F459D"/>
    <w:rsid w:val="7B3FC04B"/>
    <w:rsid w:val="7B7EA09D"/>
    <w:rsid w:val="7B7F201C"/>
    <w:rsid w:val="7B9E3516"/>
    <w:rsid w:val="7BAE22C3"/>
    <w:rsid w:val="7BB6C5F2"/>
    <w:rsid w:val="7BBF66D3"/>
    <w:rsid w:val="7BBF92C5"/>
    <w:rsid w:val="7BBFDE32"/>
    <w:rsid w:val="7BCE5CE6"/>
    <w:rsid w:val="7BD789FE"/>
    <w:rsid w:val="7BDBBE37"/>
    <w:rsid w:val="7BEF0DDF"/>
    <w:rsid w:val="7BF19C09"/>
    <w:rsid w:val="7BF995C2"/>
    <w:rsid w:val="7BFA04FB"/>
    <w:rsid w:val="7BFD05C1"/>
    <w:rsid w:val="7BFE1E5F"/>
    <w:rsid w:val="7BFE3606"/>
    <w:rsid w:val="7BFE3993"/>
    <w:rsid w:val="7BFF0223"/>
    <w:rsid w:val="7BFFDE22"/>
    <w:rsid w:val="7C467255"/>
    <w:rsid w:val="7C6868F6"/>
    <w:rsid w:val="7CA3E458"/>
    <w:rsid w:val="7CB9091E"/>
    <w:rsid w:val="7CE28A75"/>
    <w:rsid w:val="7CFF0208"/>
    <w:rsid w:val="7D1B611F"/>
    <w:rsid w:val="7D1B75C7"/>
    <w:rsid w:val="7D29B8F4"/>
    <w:rsid w:val="7D37659E"/>
    <w:rsid w:val="7D3EF390"/>
    <w:rsid w:val="7D3FA1F1"/>
    <w:rsid w:val="7D537164"/>
    <w:rsid w:val="7D5F1A98"/>
    <w:rsid w:val="7D6B5FD8"/>
    <w:rsid w:val="7D777D20"/>
    <w:rsid w:val="7D7F2F51"/>
    <w:rsid w:val="7D7F9B2D"/>
    <w:rsid w:val="7D7FCA1B"/>
    <w:rsid w:val="7DAD73BF"/>
    <w:rsid w:val="7DBDD888"/>
    <w:rsid w:val="7DBDF3A2"/>
    <w:rsid w:val="7DBFB9E4"/>
    <w:rsid w:val="7DD77610"/>
    <w:rsid w:val="7DD9191B"/>
    <w:rsid w:val="7DDE68F4"/>
    <w:rsid w:val="7DEBB4DB"/>
    <w:rsid w:val="7DF52AFC"/>
    <w:rsid w:val="7DF62772"/>
    <w:rsid w:val="7DFD75E8"/>
    <w:rsid w:val="7DFF016C"/>
    <w:rsid w:val="7DFF2BC0"/>
    <w:rsid w:val="7DFF6E22"/>
    <w:rsid w:val="7DFF7A99"/>
    <w:rsid w:val="7DFF9ECD"/>
    <w:rsid w:val="7DFFC3EA"/>
    <w:rsid w:val="7DFFCF97"/>
    <w:rsid w:val="7E32FC9F"/>
    <w:rsid w:val="7E5E11FF"/>
    <w:rsid w:val="7E6587D2"/>
    <w:rsid w:val="7E7251F7"/>
    <w:rsid w:val="7E7F22CA"/>
    <w:rsid w:val="7E9DFCE4"/>
    <w:rsid w:val="7EA56C0A"/>
    <w:rsid w:val="7EBEC584"/>
    <w:rsid w:val="7EC7E849"/>
    <w:rsid w:val="7ECB6E9A"/>
    <w:rsid w:val="7ECBE1C0"/>
    <w:rsid w:val="7ECF3E4C"/>
    <w:rsid w:val="7ED7D35D"/>
    <w:rsid w:val="7EDB7742"/>
    <w:rsid w:val="7EDDA93F"/>
    <w:rsid w:val="7EDE4789"/>
    <w:rsid w:val="7EE71FD8"/>
    <w:rsid w:val="7EEDB630"/>
    <w:rsid w:val="7EEDFEF8"/>
    <w:rsid w:val="7EF7322D"/>
    <w:rsid w:val="7EF937B5"/>
    <w:rsid w:val="7EFA0E38"/>
    <w:rsid w:val="7EFAF087"/>
    <w:rsid w:val="7EFCCF1C"/>
    <w:rsid w:val="7EFD789C"/>
    <w:rsid w:val="7EFEF447"/>
    <w:rsid w:val="7EFF1AB5"/>
    <w:rsid w:val="7EFF833F"/>
    <w:rsid w:val="7EFFB9F3"/>
    <w:rsid w:val="7F0D50B3"/>
    <w:rsid w:val="7F2B1043"/>
    <w:rsid w:val="7F3E1064"/>
    <w:rsid w:val="7F51F660"/>
    <w:rsid w:val="7F5E7FD0"/>
    <w:rsid w:val="7F665016"/>
    <w:rsid w:val="7F6BC0EB"/>
    <w:rsid w:val="7F6F0D4B"/>
    <w:rsid w:val="7F6F8C0B"/>
    <w:rsid w:val="7F7798A9"/>
    <w:rsid w:val="7F7A001D"/>
    <w:rsid w:val="7F7D58EC"/>
    <w:rsid w:val="7F9741BD"/>
    <w:rsid w:val="7F9B3CC4"/>
    <w:rsid w:val="7F9B866E"/>
    <w:rsid w:val="7F9BA6DA"/>
    <w:rsid w:val="7F9BE0C6"/>
    <w:rsid w:val="7F9CB97E"/>
    <w:rsid w:val="7F9F5F5D"/>
    <w:rsid w:val="7FA55F14"/>
    <w:rsid w:val="7FAD6302"/>
    <w:rsid w:val="7FADB2F2"/>
    <w:rsid w:val="7FAFC22B"/>
    <w:rsid w:val="7FAFD8AE"/>
    <w:rsid w:val="7FB1066C"/>
    <w:rsid w:val="7FBD528D"/>
    <w:rsid w:val="7FBF2851"/>
    <w:rsid w:val="7FBF52FA"/>
    <w:rsid w:val="7FBF6D37"/>
    <w:rsid w:val="7FCE1B22"/>
    <w:rsid w:val="7FCE7946"/>
    <w:rsid w:val="7FCE856F"/>
    <w:rsid w:val="7FD7F2C3"/>
    <w:rsid w:val="7FDDE75E"/>
    <w:rsid w:val="7FDDF82D"/>
    <w:rsid w:val="7FDEED40"/>
    <w:rsid w:val="7FDF88C8"/>
    <w:rsid w:val="7FDF9E75"/>
    <w:rsid w:val="7FE96AEB"/>
    <w:rsid w:val="7FEAF7C8"/>
    <w:rsid w:val="7FED58F0"/>
    <w:rsid w:val="7FEDF516"/>
    <w:rsid w:val="7FEF6379"/>
    <w:rsid w:val="7FEFBD74"/>
    <w:rsid w:val="7FF1CCFD"/>
    <w:rsid w:val="7FF2C121"/>
    <w:rsid w:val="7FF2E7B6"/>
    <w:rsid w:val="7FF3A546"/>
    <w:rsid w:val="7FF466F8"/>
    <w:rsid w:val="7FF712CC"/>
    <w:rsid w:val="7FF76FD9"/>
    <w:rsid w:val="7FF8A554"/>
    <w:rsid w:val="7FFB1619"/>
    <w:rsid w:val="7FFB1B18"/>
    <w:rsid w:val="7FFBB370"/>
    <w:rsid w:val="7FFBDEB3"/>
    <w:rsid w:val="7FFBE8C3"/>
    <w:rsid w:val="7FFD0247"/>
    <w:rsid w:val="7FFD9E7F"/>
    <w:rsid w:val="7FFE4C40"/>
    <w:rsid w:val="7FFE9B66"/>
    <w:rsid w:val="7FFEAEB2"/>
    <w:rsid w:val="7FFF098D"/>
    <w:rsid w:val="7FFF1B77"/>
    <w:rsid w:val="7FFF823D"/>
    <w:rsid w:val="7FFF8DD5"/>
    <w:rsid w:val="7FFF98F0"/>
    <w:rsid w:val="7FFFACD9"/>
    <w:rsid w:val="7FFFEA44"/>
    <w:rsid w:val="7FFFEB13"/>
    <w:rsid w:val="873F2367"/>
    <w:rsid w:val="87E37222"/>
    <w:rsid w:val="87F58E04"/>
    <w:rsid w:val="87FBCE91"/>
    <w:rsid w:val="8C2FC89F"/>
    <w:rsid w:val="8DBB8C69"/>
    <w:rsid w:val="8DBF2DAB"/>
    <w:rsid w:val="8DF7E567"/>
    <w:rsid w:val="8DFCED13"/>
    <w:rsid w:val="8EFF9E93"/>
    <w:rsid w:val="8F7FD523"/>
    <w:rsid w:val="8FF6336C"/>
    <w:rsid w:val="93BB002C"/>
    <w:rsid w:val="95BBBF05"/>
    <w:rsid w:val="97EB8706"/>
    <w:rsid w:val="97F9C43A"/>
    <w:rsid w:val="97FD30D2"/>
    <w:rsid w:val="99FF66DC"/>
    <w:rsid w:val="9ADEACC6"/>
    <w:rsid w:val="9AFB80B9"/>
    <w:rsid w:val="9AFDC703"/>
    <w:rsid w:val="9BEFEE94"/>
    <w:rsid w:val="9BF4E827"/>
    <w:rsid w:val="9CCF3C06"/>
    <w:rsid w:val="9CFC54A4"/>
    <w:rsid w:val="9D4B5CFF"/>
    <w:rsid w:val="9D7EC945"/>
    <w:rsid w:val="9DFB82F2"/>
    <w:rsid w:val="9DFBBF00"/>
    <w:rsid w:val="9DFD7F02"/>
    <w:rsid w:val="9EBE06CB"/>
    <w:rsid w:val="9EEDE54E"/>
    <w:rsid w:val="9F7AEAA1"/>
    <w:rsid w:val="9FAB4846"/>
    <w:rsid w:val="9FE570EB"/>
    <w:rsid w:val="9FF679E8"/>
    <w:rsid w:val="9FF7B09C"/>
    <w:rsid w:val="9FFF221C"/>
    <w:rsid w:val="A2F78CFC"/>
    <w:rsid w:val="A3CBDFC8"/>
    <w:rsid w:val="A73E038E"/>
    <w:rsid w:val="A77D2175"/>
    <w:rsid w:val="A7B744C9"/>
    <w:rsid w:val="A7B768D4"/>
    <w:rsid w:val="A7DE5007"/>
    <w:rsid w:val="A997B4BA"/>
    <w:rsid w:val="AB4FAF26"/>
    <w:rsid w:val="ABD7D01E"/>
    <w:rsid w:val="AD5F5AE9"/>
    <w:rsid w:val="AD75FDEE"/>
    <w:rsid w:val="AE3B9083"/>
    <w:rsid w:val="AEBFF6B3"/>
    <w:rsid w:val="AEDC39A7"/>
    <w:rsid w:val="AEEDAD32"/>
    <w:rsid w:val="AF7FF347"/>
    <w:rsid w:val="AFDBA861"/>
    <w:rsid w:val="AFEB725E"/>
    <w:rsid w:val="AFEFC385"/>
    <w:rsid w:val="AFF3EB17"/>
    <w:rsid w:val="AFFE85F6"/>
    <w:rsid w:val="B123ED82"/>
    <w:rsid w:val="B26D741F"/>
    <w:rsid w:val="B27E86DD"/>
    <w:rsid w:val="B36DD850"/>
    <w:rsid w:val="B3AE757F"/>
    <w:rsid w:val="B3D5ED69"/>
    <w:rsid w:val="B3DF65CD"/>
    <w:rsid w:val="B4EBC685"/>
    <w:rsid w:val="B51F2E31"/>
    <w:rsid w:val="B62F3C99"/>
    <w:rsid w:val="B67F2D2E"/>
    <w:rsid w:val="B67F70E6"/>
    <w:rsid w:val="B716C012"/>
    <w:rsid w:val="B71FEFE4"/>
    <w:rsid w:val="B73B04F4"/>
    <w:rsid w:val="B74FD013"/>
    <w:rsid w:val="B76CDFBF"/>
    <w:rsid w:val="B76E55D1"/>
    <w:rsid w:val="B7732ACD"/>
    <w:rsid w:val="B776E718"/>
    <w:rsid w:val="B7966643"/>
    <w:rsid w:val="B7BF0502"/>
    <w:rsid w:val="B7BFD0B0"/>
    <w:rsid w:val="B7CC8A16"/>
    <w:rsid w:val="B7DF96D7"/>
    <w:rsid w:val="B7F3BF01"/>
    <w:rsid w:val="B7FBAFCB"/>
    <w:rsid w:val="B7FDBD6C"/>
    <w:rsid w:val="B7FDC13C"/>
    <w:rsid w:val="B7FFAF66"/>
    <w:rsid w:val="B7FFC4BC"/>
    <w:rsid w:val="B9EED96B"/>
    <w:rsid w:val="B9F6CDB9"/>
    <w:rsid w:val="BA7B23C6"/>
    <w:rsid w:val="BB4F1FC7"/>
    <w:rsid w:val="BB6FA6F8"/>
    <w:rsid w:val="BBCD9AA1"/>
    <w:rsid w:val="BBD7320C"/>
    <w:rsid w:val="BBDF14C1"/>
    <w:rsid w:val="BBDF30A3"/>
    <w:rsid w:val="BBEE2559"/>
    <w:rsid w:val="BBF05C91"/>
    <w:rsid w:val="BBF49246"/>
    <w:rsid w:val="BBFF2A58"/>
    <w:rsid w:val="BC264A84"/>
    <w:rsid w:val="BC3FD027"/>
    <w:rsid w:val="BCB78241"/>
    <w:rsid w:val="BCEF521C"/>
    <w:rsid w:val="BCFEBCA8"/>
    <w:rsid w:val="BD7F318E"/>
    <w:rsid w:val="BDFF52E7"/>
    <w:rsid w:val="BDFF8902"/>
    <w:rsid w:val="BE6B7A87"/>
    <w:rsid w:val="BE6FDF43"/>
    <w:rsid w:val="BEBCD655"/>
    <w:rsid w:val="BEFFB47D"/>
    <w:rsid w:val="BEFFE86C"/>
    <w:rsid w:val="BF0F6FD7"/>
    <w:rsid w:val="BF316968"/>
    <w:rsid w:val="BF365B28"/>
    <w:rsid w:val="BF3F14BA"/>
    <w:rsid w:val="BF553B8F"/>
    <w:rsid w:val="BF5FE9F9"/>
    <w:rsid w:val="BF77873B"/>
    <w:rsid w:val="BF7F28E8"/>
    <w:rsid w:val="BF9B07E2"/>
    <w:rsid w:val="BF9ED6E1"/>
    <w:rsid w:val="BFBB481C"/>
    <w:rsid w:val="BFBD7E86"/>
    <w:rsid w:val="BFBDA870"/>
    <w:rsid w:val="BFBFFB08"/>
    <w:rsid w:val="BFD7D7E7"/>
    <w:rsid w:val="BFE54D23"/>
    <w:rsid w:val="BFE7C1F9"/>
    <w:rsid w:val="BFEA7F24"/>
    <w:rsid w:val="BFED6A56"/>
    <w:rsid w:val="BFEF3C36"/>
    <w:rsid w:val="BFF7204E"/>
    <w:rsid w:val="BFFABAEC"/>
    <w:rsid w:val="BFFDD1B2"/>
    <w:rsid w:val="BFFE9CA0"/>
    <w:rsid w:val="BFFF2FF2"/>
    <w:rsid w:val="BFFF5DF2"/>
    <w:rsid w:val="BFFFECF9"/>
    <w:rsid w:val="C3BEF75D"/>
    <w:rsid w:val="C3F1FDBC"/>
    <w:rsid w:val="C63F578B"/>
    <w:rsid w:val="C7EABC8D"/>
    <w:rsid w:val="C7FB1EEB"/>
    <w:rsid w:val="C8E74F1F"/>
    <w:rsid w:val="CA6927F6"/>
    <w:rsid w:val="CAF71F76"/>
    <w:rsid w:val="CB4771F0"/>
    <w:rsid w:val="CBB7FD85"/>
    <w:rsid w:val="CBFC8F54"/>
    <w:rsid w:val="CBFF6AA5"/>
    <w:rsid w:val="CBFFB55F"/>
    <w:rsid w:val="CCF32DF9"/>
    <w:rsid w:val="CCFDAF11"/>
    <w:rsid w:val="CD3EDDE9"/>
    <w:rsid w:val="CDAFA1B6"/>
    <w:rsid w:val="CDF7B6F7"/>
    <w:rsid w:val="CEDD011D"/>
    <w:rsid w:val="CF7B8690"/>
    <w:rsid w:val="CF9FFC4E"/>
    <w:rsid w:val="CFA889EA"/>
    <w:rsid w:val="CFBD1443"/>
    <w:rsid w:val="CFBFBC57"/>
    <w:rsid w:val="CFBFEBCE"/>
    <w:rsid w:val="CFCC0F59"/>
    <w:rsid w:val="CFDD5F02"/>
    <w:rsid w:val="CFDFCB78"/>
    <w:rsid w:val="CFFBE5EF"/>
    <w:rsid w:val="CFFF7263"/>
    <w:rsid w:val="CFFF8AF5"/>
    <w:rsid w:val="D2B581B6"/>
    <w:rsid w:val="D35FC8F1"/>
    <w:rsid w:val="D3DFD2F1"/>
    <w:rsid w:val="D3E6F3D1"/>
    <w:rsid w:val="D3ECB4D2"/>
    <w:rsid w:val="D3F8BC14"/>
    <w:rsid w:val="D3FB427F"/>
    <w:rsid w:val="D4BDC646"/>
    <w:rsid w:val="D4DF9AF4"/>
    <w:rsid w:val="D50BB92C"/>
    <w:rsid w:val="D5EF7CA7"/>
    <w:rsid w:val="D6B9DBA1"/>
    <w:rsid w:val="D6BF71E0"/>
    <w:rsid w:val="D725CC57"/>
    <w:rsid w:val="D77F9026"/>
    <w:rsid w:val="D7ABD317"/>
    <w:rsid w:val="D7BF5060"/>
    <w:rsid w:val="D7DF4EB6"/>
    <w:rsid w:val="D7F52B14"/>
    <w:rsid w:val="D7F742A0"/>
    <w:rsid w:val="D7FF66BC"/>
    <w:rsid w:val="D97E4D4B"/>
    <w:rsid w:val="D9CFCF4C"/>
    <w:rsid w:val="DA751D95"/>
    <w:rsid w:val="DAFB8F32"/>
    <w:rsid w:val="DBDE2B1A"/>
    <w:rsid w:val="DBF7504A"/>
    <w:rsid w:val="DC9FFEEF"/>
    <w:rsid w:val="DCBF6F36"/>
    <w:rsid w:val="DD4B87DD"/>
    <w:rsid w:val="DD8FFA89"/>
    <w:rsid w:val="DDB724BE"/>
    <w:rsid w:val="DDBBDB98"/>
    <w:rsid w:val="DDBFB180"/>
    <w:rsid w:val="DDD1160D"/>
    <w:rsid w:val="DDD55C8D"/>
    <w:rsid w:val="DDDFE22C"/>
    <w:rsid w:val="DDF7C566"/>
    <w:rsid w:val="DDFA0B5F"/>
    <w:rsid w:val="DDFB66F3"/>
    <w:rsid w:val="DDFC3E34"/>
    <w:rsid w:val="DDFF54B9"/>
    <w:rsid w:val="DE5EC86B"/>
    <w:rsid w:val="DE7B7170"/>
    <w:rsid w:val="DE7F5CED"/>
    <w:rsid w:val="DED4FD5F"/>
    <w:rsid w:val="DEDB4285"/>
    <w:rsid w:val="DEDE60B3"/>
    <w:rsid w:val="DEDF84A7"/>
    <w:rsid w:val="DF3012C2"/>
    <w:rsid w:val="DF7F86F0"/>
    <w:rsid w:val="DF9FC1A8"/>
    <w:rsid w:val="DFAA26FA"/>
    <w:rsid w:val="DFAABAD9"/>
    <w:rsid w:val="DFAF469F"/>
    <w:rsid w:val="DFBB3252"/>
    <w:rsid w:val="DFBB9F7F"/>
    <w:rsid w:val="DFBD0A83"/>
    <w:rsid w:val="DFDBB7A7"/>
    <w:rsid w:val="DFDD2829"/>
    <w:rsid w:val="DFDF14DA"/>
    <w:rsid w:val="DFE7CD9B"/>
    <w:rsid w:val="DFEB4ADC"/>
    <w:rsid w:val="DFEE059F"/>
    <w:rsid w:val="DFEF53FF"/>
    <w:rsid w:val="DFEFD79F"/>
    <w:rsid w:val="DFF27062"/>
    <w:rsid w:val="DFF54F0B"/>
    <w:rsid w:val="DFF617F0"/>
    <w:rsid w:val="DFF64D98"/>
    <w:rsid w:val="DFF69F18"/>
    <w:rsid w:val="DFF76C8A"/>
    <w:rsid w:val="DFF7B0DA"/>
    <w:rsid w:val="DFF7E9E8"/>
    <w:rsid w:val="DFF9F767"/>
    <w:rsid w:val="DFFCCCAF"/>
    <w:rsid w:val="DFFE1F70"/>
    <w:rsid w:val="DFFE5B1C"/>
    <w:rsid w:val="DFFF0AE5"/>
    <w:rsid w:val="DFFFF0D1"/>
    <w:rsid w:val="E0BEF5FE"/>
    <w:rsid w:val="E0ED578B"/>
    <w:rsid w:val="E12AFDFF"/>
    <w:rsid w:val="E193FCB0"/>
    <w:rsid w:val="E277AB85"/>
    <w:rsid w:val="E34FD4A1"/>
    <w:rsid w:val="E3781F85"/>
    <w:rsid w:val="E3BFE22E"/>
    <w:rsid w:val="E3FD1765"/>
    <w:rsid w:val="E3FFDBC9"/>
    <w:rsid w:val="E5661D9A"/>
    <w:rsid w:val="E57F872D"/>
    <w:rsid w:val="E5A7B141"/>
    <w:rsid w:val="E5BD388A"/>
    <w:rsid w:val="E6EDA30E"/>
    <w:rsid w:val="E72F5F90"/>
    <w:rsid w:val="E7BE3E0D"/>
    <w:rsid w:val="E7F9E723"/>
    <w:rsid w:val="E7FF084A"/>
    <w:rsid w:val="E95F1409"/>
    <w:rsid w:val="E9AF9C09"/>
    <w:rsid w:val="E9EF7FE5"/>
    <w:rsid w:val="E9F71EFB"/>
    <w:rsid w:val="E9FF6EF3"/>
    <w:rsid w:val="EAAC3EB5"/>
    <w:rsid w:val="EAFA3654"/>
    <w:rsid w:val="EB3D8B80"/>
    <w:rsid w:val="EB630EBA"/>
    <w:rsid w:val="EB778B1D"/>
    <w:rsid w:val="EB7E38DB"/>
    <w:rsid w:val="EB7EF5CE"/>
    <w:rsid w:val="EBEB68DB"/>
    <w:rsid w:val="EBEBABF3"/>
    <w:rsid w:val="EBEF02E9"/>
    <w:rsid w:val="EBFF74ED"/>
    <w:rsid w:val="ECAE8611"/>
    <w:rsid w:val="ECFE61CD"/>
    <w:rsid w:val="EDAD9FE1"/>
    <w:rsid w:val="EDB3C70E"/>
    <w:rsid w:val="EDBD3C6D"/>
    <w:rsid w:val="EDFDF947"/>
    <w:rsid w:val="EE3FBE71"/>
    <w:rsid w:val="EE5AE784"/>
    <w:rsid w:val="EED7322C"/>
    <w:rsid w:val="EEDB7B0B"/>
    <w:rsid w:val="EEE75479"/>
    <w:rsid w:val="EEE7E45A"/>
    <w:rsid w:val="EEEF0CC4"/>
    <w:rsid w:val="EEF7D7B6"/>
    <w:rsid w:val="EEFAAE2E"/>
    <w:rsid w:val="EEFF24E7"/>
    <w:rsid w:val="EF1A008B"/>
    <w:rsid w:val="EF5234AB"/>
    <w:rsid w:val="EF674A23"/>
    <w:rsid w:val="EF6D9896"/>
    <w:rsid w:val="EF6FD684"/>
    <w:rsid w:val="EF76603B"/>
    <w:rsid w:val="EF7DF2C9"/>
    <w:rsid w:val="EF979208"/>
    <w:rsid w:val="EFBD8C0D"/>
    <w:rsid w:val="EFD94F28"/>
    <w:rsid w:val="EFDF930C"/>
    <w:rsid w:val="EFE6FA87"/>
    <w:rsid w:val="EFEC3E7E"/>
    <w:rsid w:val="EFF753FC"/>
    <w:rsid w:val="EFF7FF7B"/>
    <w:rsid w:val="EFFB985C"/>
    <w:rsid w:val="EFFBF25A"/>
    <w:rsid w:val="EFFE1556"/>
    <w:rsid w:val="EFFEC131"/>
    <w:rsid w:val="EFFF0ABE"/>
    <w:rsid w:val="EFFF1C17"/>
    <w:rsid w:val="EFFF2DB9"/>
    <w:rsid w:val="EFFFA4C1"/>
    <w:rsid w:val="F07B02ED"/>
    <w:rsid w:val="F179EDFF"/>
    <w:rsid w:val="F1DDACF0"/>
    <w:rsid w:val="F1FBABB2"/>
    <w:rsid w:val="F22FE35C"/>
    <w:rsid w:val="F33FAD89"/>
    <w:rsid w:val="F38D895D"/>
    <w:rsid w:val="F38F16EA"/>
    <w:rsid w:val="F38F186B"/>
    <w:rsid w:val="F3989A5D"/>
    <w:rsid w:val="F3A750A3"/>
    <w:rsid w:val="F3FF623D"/>
    <w:rsid w:val="F4FFB520"/>
    <w:rsid w:val="F57D8FFC"/>
    <w:rsid w:val="F57DD643"/>
    <w:rsid w:val="F58EE4A3"/>
    <w:rsid w:val="F5BFA0FC"/>
    <w:rsid w:val="F5DFDE62"/>
    <w:rsid w:val="F5FF9CB3"/>
    <w:rsid w:val="F5FFC33A"/>
    <w:rsid w:val="F5FFFF6C"/>
    <w:rsid w:val="F6796185"/>
    <w:rsid w:val="F6B672CF"/>
    <w:rsid w:val="F6BA26BB"/>
    <w:rsid w:val="F6BD5949"/>
    <w:rsid w:val="F6BF08BC"/>
    <w:rsid w:val="F6E5B0A1"/>
    <w:rsid w:val="F6EC5204"/>
    <w:rsid w:val="F6FB4208"/>
    <w:rsid w:val="F71E3250"/>
    <w:rsid w:val="F71FC18A"/>
    <w:rsid w:val="F74F3FE6"/>
    <w:rsid w:val="F757DABA"/>
    <w:rsid w:val="F76867D3"/>
    <w:rsid w:val="F76DB716"/>
    <w:rsid w:val="F774A2D9"/>
    <w:rsid w:val="F776E6BD"/>
    <w:rsid w:val="F77BA196"/>
    <w:rsid w:val="F77BE26B"/>
    <w:rsid w:val="F77E5F01"/>
    <w:rsid w:val="F789B3EC"/>
    <w:rsid w:val="F7D7491E"/>
    <w:rsid w:val="F7DF0467"/>
    <w:rsid w:val="F7DF3E0F"/>
    <w:rsid w:val="F7DF990C"/>
    <w:rsid w:val="F7E79C77"/>
    <w:rsid w:val="F7EF4DC4"/>
    <w:rsid w:val="F7F51FB6"/>
    <w:rsid w:val="F7F59CA2"/>
    <w:rsid w:val="F7FAC39F"/>
    <w:rsid w:val="F7FBB236"/>
    <w:rsid w:val="F7FDBA90"/>
    <w:rsid w:val="F7FF3140"/>
    <w:rsid w:val="F7FF35EB"/>
    <w:rsid w:val="F7FF57A1"/>
    <w:rsid w:val="F7FFEF49"/>
    <w:rsid w:val="F83F20D9"/>
    <w:rsid w:val="F89D64E5"/>
    <w:rsid w:val="F8BFBC5B"/>
    <w:rsid w:val="F95F42F6"/>
    <w:rsid w:val="F9BF2944"/>
    <w:rsid w:val="F9C9E325"/>
    <w:rsid w:val="F9CF5629"/>
    <w:rsid w:val="F9CF8CB2"/>
    <w:rsid w:val="F9FD270A"/>
    <w:rsid w:val="F9FD9A11"/>
    <w:rsid w:val="FA578874"/>
    <w:rsid w:val="FA5DA317"/>
    <w:rsid w:val="FA77AD31"/>
    <w:rsid w:val="FA7A06FB"/>
    <w:rsid w:val="FAB5DA93"/>
    <w:rsid w:val="FAB9434F"/>
    <w:rsid w:val="FADF7B94"/>
    <w:rsid w:val="FAF41D82"/>
    <w:rsid w:val="FAF7BB89"/>
    <w:rsid w:val="FAF7F199"/>
    <w:rsid w:val="FAFF1443"/>
    <w:rsid w:val="FAFFE1E7"/>
    <w:rsid w:val="FB3BD7B7"/>
    <w:rsid w:val="FB45FB54"/>
    <w:rsid w:val="FB5773BD"/>
    <w:rsid w:val="FB6E079A"/>
    <w:rsid w:val="FB6F31DC"/>
    <w:rsid w:val="FB7E255A"/>
    <w:rsid w:val="FB9F38C8"/>
    <w:rsid w:val="FBAFF53D"/>
    <w:rsid w:val="FBB17742"/>
    <w:rsid w:val="FBB740D6"/>
    <w:rsid w:val="FBBB5812"/>
    <w:rsid w:val="FBBE4B7D"/>
    <w:rsid w:val="FBBFDEB5"/>
    <w:rsid w:val="FBCF49C9"/>
    <w:rsid w:val="FBD0F14A"/>
    <w:rsid w:val="FBD7E3D2"/>
    <w:rsid w:val="FBDDB9D0"/>
    <w:rsid w:val="FBDFF431"/>
    <w:rsid w:val="FBECDCEC"/>
    <w:rsid w:val="FBEFC1A5"/>
    <w:rsid w:val="FBF84A73"/>
    <w:rsid w:val="FBFBB1F0"/>
    <w:rsid w:val="FBFEAB76"/>
    <w:rsid w:val="FBFEF0AC"/>
    <w:rsid w:val="FBFF58AD"/>
    <w:rsid w:val="FBFF5CEB"/>
    <w:rsid w:val="FCDA06CE"/>
    <w:rsid w:val="FCF6771E"/>
    <w:rsid w:val="FD25C6EC"/>
    <w:rsid w:val="FD338641"/>
    <w:rsid w:val="FD763298"/>
    <w:rsid w:val="FD76E171"/>
    <w:rsid w:val="FD7B2068"/>
    <w:rsid w:val="FD7BF2B5"/>
    <w:rsid w:val="FDAB3BD5"/>
    <w:rsid w:val="FDABA8D4"/>
    <w:rsid w:val="FDBEBEE5"/>
    <w:rsid w:val="FDBF4614"/>
    <w:rsid w:val="FDCC6600"/>
    <w:rsid w:val="FDD7A529"/>
    <w:rsid w:val="FDDF545E"/>
    <w:rsid w:val="FDE2712A"/>
    <w:rsid w:val="FDEA2A97"/>
    <w:rsid w:val="FDEA71BE"/>
    <w:rsid w:val="FDEB9D08"/>
    <w:rsid w:val="FDEF5190"/>
    <w:rsid w:val="FDFA3D90"/>
    <w:rsid w:val="FDFB12E0"/>
    <w:rsid w:val="FDFB6163"/>
    <w:rsid w:val="FDFB96C3"/>
    <w:rsid w:val="FDFD5976"/>
    <w:rsid w:val="FDFD8B31"/>
    <w:rsid w:val="FDFDBD3D"/>
    <w:rsid w:val="FDFE3986"/>
    <w:rsid w:val="FDFF36CA"/>
    <w:rsid w:val="FDFF62FA"/>
    <w:rsid w:val="FDFFA753"/>
    <w:rsid w:val="FDFFB0B4"/>
    <w:rsid w:val="FDFFF6C8"/>
    <w:rsid w:val="FDFFF8E1"/>
    <w:rsid w:val="FE1DC3BE"/>
    <w:rsid w:val="FE2F6922"/>
    <w:rsid w:val="FE371A14"/>
    <w:rsid w:val="FE385D03"/>
    <w:rsid w:val="FE6DC61D"/>
    <w:rsid w:val="FE734873"/>
    <w:rsid w:val="FE7B7CB0"/>
    <w:rsid w:val="FE7BE0C5"/>
    <w:rsid w:val="FE7DD4A8"/>
    <w:rsid w:val="FE7E617C"/>
    <w:rsid w:val="FE7F476B"/>
    <w:rsid w:val="FE7FAECD"/>
    <w:rsid w:val="FEAC7370"/>
    <w:rsid w:val="FEAE9CE3"/>
    <w:rsid w:val="FEB0CEE1"/>
    <w:rsid w:val="FEB93B9F"/>
    <w:rsid w:val="FEB95996"/>
    <w:rsid w:val="FEBD97DD"/>
    <w:rsid w:val="FEBEB442"/>
    <w:rsid w:val="FEBF5C9D"/>
    <w:rsid w:val="FEBFBCEB"/>
    <w:rsid w:val="FED585C1"/>
    <w:rsid w:val="FEDA6622"/>
    <w:rsid w:val="FEDAE4E9"/>
    <w:rsid w:val="FEDB385D"/>
    <w:rsid w:val="FEDD18A4"/>
    <w:rsid w:val="FEDD1A25"/>
    <w:rsid w:val="FEDDD94B"/>
    <w:rsid w:val="FEDE6D1A"/>
    <w:rsid w:val="FEDED161"/>
    <w:rsid w:val="FEDEF757"/>
    <w:rsid w:val="FEF25468"/>
    <w:rsid w:val="FEF2C5DD"/>
    <w:rsid w:val="FEFBB443"/>
    <w:rsid w:val="FEFBFC8C"/>
    <w:rsid w:val="FEFF3BD8"/>
    <w:rsid w:val="FEFF4BDE"/>
    <w:rsid w:val="FF1F1C87"/>
    <w:rsid w:val="FF46A45C"/>
    <w:rsid w:val="FF535C70"/>
    <w:rsid w:val="FF5E4143"/>
    <w:rsid w:val="FF5F1220"/>
    <w:rsid w:val="FF651BB2"/>
    <w:rsid w:val="FF67353A"/>
    <w:rsid w:val="FF6FD029"/>
    <w:rsid w:val="FF718FBD"/>
    <w:rsid w:val="FF739FF2"/>
    <w:rsid w:val="FF7D5EED"/>
    <w:rsid w:val="FF7D6AAA"/>
    <w:rsid w:val="FF7DDA22"/>
    <w:rsid w:val="FF7E0CC2"/>
    <w:rsid w:val="FF7F4DD3"/>
    <w:rsid w:val="FF7FBF71"/>
    <w:rsid w:val="FF9F03B1"/>
    <w:rsid w:val="FFA2837A"/>
    <w:rsid w:val="FFA7996E"/>
    <w:rsid w:val="FFB304CA"/>
    <w:rsid w:val="FFB84D92"/>
    <w:rsid w:val="FFBABDB3"/>
    <w:rsid w:val="FFBB677F"/>
    <w:rsid w:val="FFBBB7CE"/>
    <w:rsid w:val="FFBBF442"/>
    <w:rsid w:val="FFBE9C65"/>
    <w:rsid w:val="FFC7BB48"/>
    <w:rsid w:val="FFCB2B9F"/>
    <w:rsid w:val="FFCE067E"/>
    <w:rsid w:val="FFCE6374"/>
    <w:rsid w:val="FFCFFAE9"/>
    <w:rsid w:val="FFD9E737"/>
    <w:rsid w:val="FFD9F61A"/>
    <w:rsid w:val="FFDACAA4"/>
    <w:rsid w:val="FFDC7D7F"/>
    <w:rsid w:val="FFDF54A2"/>
    <w:rsid w:val="FFDF7796"/>
    <w:rsid w:val="FFDF8467"/>
    <w:rsid w:val="FFE62A73"/>
    <w:rsid w:val="FFE77AA5"/>
    <w:rsid w:val="FFEF51E1"/>
    <w:rsid w:val="FFEF7F66"/>
    <w:rsid w:val="FFF1189D"/>
    <w:rsid w:val="FFF233FE"/>
    <w:rsid w:val="FFF3DBEC"/>
    <w:rsid w:val="FFF3E60C"/>
    <w:rsid w:val="FFF78610"/>
    <w:rsid w:val="FFF79241"/>
    <w:rsid w:val="FFF7B52C"/>
    <w:rsid w:val="FFF7CA8A"/>
    <w:rsid w:val="FFF7EE7B"/>
    <w:rsid w:val="FFF98EA3"/>
    <w:rsid w:val="FFFB4A55"/>
    <w:rsid w:val="FFFB6463"/>
    <w:rsid w:val="FFFB7641"/>
    <w:rsid w:val="FFFB78C3"/>
    <w:rsid w:val="FFFBC9D5"/>
    <w:rsid w:val="FFFBD4B0"/>
    <w:rsid w:val="FFFBE509"/>
    <w:rsid w:val="FFFC7256"/>
    <w:rsid w:val="FFFCB26E"/>
    <w:rsid w:val="FFFD5D28"/>
    <w:rsid w:val="FFFE0039"/>
    <w:rsid w:val="FFFE2CEE"/>
    <w:rsid w:val="FFFE3143"/>
    <w:rsid w:val="FFFEB62D"/>
    <w:rsid w:val="FFFF03D6"/>
    <w:rsid w:val="FFFF4E3B"/>
    <w:rsid w:val="FFFF6DF3"/>
    <w:rsid w:val="FFFFAC55"/>
    <w:rsid w:val="FFFFAFF9"/>
    <w:rsid w:val="FFFFCDFD"/>
    <w:rsid w:val="FFFFF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0"/>
    <w:rPr>
      <w:rFonts w:ascii="Calibri" w:hAnsi="Calibri" w:eastAsia="宋体"/>
      <w:sz w:val="21"/>
    </w:rPr>
  </w:style>
  <w:style w:type="paragraph" w:styleId="3">
    <w:name w:val="Normal Indent"/>
    <w:basedOn w:val="1"/>
    <w:unhideWhenUsed/>
    <w:qFormat/>
    <w:uiPriority w:val="99"/>
    <w:pPr>
      <w:spacing w:line="360" w:lineRule="auto"/>
      <w:ind w:firstLine="420" w:firstLineChars="200"/>
    </w:pPr>
    <w:rPr>
      <w:rFonts w:ascii="仿宋" w:hAnsi="仿宋" w:eastAsia="仿宋" w:cs="仿宋"/>
    </w:rPr>
  </w:style>
  <w:style w:type="paragraph" w:styleId="4">
    <w:name w:val="Body Text"/>
    <w:basedOn w:val="1"/>
    <w:qFormat/>
    <w:uiPriority w:val="0"/>
    <w:pPr>
      <w:spacing w:after="120"/>
    </w:pPr>
  </w:style>
  <w:style w:type="paragraph" w:styleId="5">
    <w:name w:val="Date"/>
    <w:basedOn w:val="1"/>
    <w:next w:val="1"/>
    <w:qFormat/>
    <w:uiPriority w:val="0"/>
  </w:style>
  <w:style w:type="paragraph" w:styleId="6">
    <w:name w:val="Balloon Text"/>
    <w:basedOn w:val="1"/>
    <w:link w:val="19"/>
    <w:semiHidden/>
    <w:unhideWhenUsed/>
    <w:qFormat/>
    <w:uiPriority w:val="99"/>
    <w:rPr>
      <w:sz w:val="18"/>
      <w:szCs w:val="18"/>
    </w:rPr>
  </w:style>
  <w:style w:type="paragraph" w:styleId="7">
    <w:name w:val="footer"/>
    <w:basedOn w:val="1"/>
    <w:link w:val="17"/>
    <w:unhideWhenUsed/>
    <w:qFormat/>
    <w:uiPriority w:val="0"/>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Autospacing="1" w:afterAutospacing="1"/>
      <w:jc w:val="left"/>
    </w:pPr>
    <w:rPr>
      <w:kern w:val="0"/>
      <w:sz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rPr>
  </w:style>
  <w:style w:type="character" w:styleId="14">
    <w:name w:val="page number"/>
    <w:basedOn w:val="12"/>
    <w:qFormat/>
    <w:uiPriority w:val="0"/>
  </w:style>
  <w:style w:type="paragraph" w:customStyle="1" w:styleId="15">
    <w:name w:val="_Style 5"/>
    <w:basedOn w:val="1"/>
    <w:qFormat/>
    <w:uiPriority w:val="0"/>
    <w:pPr>
      <w:widowControl/>
      <w:spacing w:after="160" w:line="240" w:lineRule="exact"/>
      <w:jc w:val="left"/>
    </w:pPr>
    <w:rPr>
      <w:rFonts w:ascii="Verdana" w:hAnsi="Verdana"/>
      <w:kern w:val="0"/>
      <w:sz w:val="20"/>
      <w:lang w:eastAsia="en-US"/>
    </w:r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paragraph" w:styleId="18">
    <w:name w:val="List Paragraph"/>
    <w:basedOn w:val="1"/>
    <w:qFormat/>
    <w:uiPriority w:val="34"/>
    <w:pPr>
      <w:ind w:firstLine="420" w:firstLineChars="200"/>
    </w:pPr>
    <w:rPr>
      <w:rFonts w:ascii="Calibri" w:hAnsi="Calibri"/>
      <w:sz w:val="21"/>
      <w:szCs w:val="22"/>
    </w:rPr>
  </w:style>
  <w:style w:type="character" w:customStyle="1" w:styleId="19">
    <w:name w:val="批注框文本 字符"/>
    <w:basedOn w:val="12"/>
    <w:link w:val="6"/>
    <w:semiHidden/>
    <w:qFormat/>
    <w:uiPriority w:val="99"/>
    <w:rPr>
      <w:rFonts w:ascii="Times New Roman" w:hAnsi="Times New Roman" w:eastAsia="宋体" w:cs="Times New Roman"/>
      <w:sz w:val="18"/>
      <w:szCs w:val="18"/>
    </w:rPr>
  </w:style>
  <w:style w:type="character" w:customStyle="1" w:styleId="20">
    <w:name w:val="font161"/>
    <w:basedOn w:val="12"/>
    <w:qFormat/>
    <w:uiPriority w:val="0"/>
    <w:rPr>
      <w:rFonts w:hint="default" w:ascii="方正细等线简体" w:hAnsi="方正细等线简体" w:eastAsia="方正细等线简体" w:cs="方正细等线简体"/>
      <w:color w:val="FF0000"/>
      <w:sz w:val="16"/>
      <w:szCs w:val="16"/>
      <w:u w:val="none"/>
    </w:rPr>
  </w:style>
  <w:style w:type="character" w:customStyle="1" w:styleId="21">
    <w:name w:val="font101"/>
    <w:basedOn w:val="12"/>
    <w:qFormat/>
    <w:uiPriority w:val="0"/>
    <w:rPr>
      <w:rFonts w:hint="eastAsia" w:ascii="宋体" w:hAnsi="宋体" w:eastAsia="宋体" w:cs="宋体"/>
      <w:color w:val="FF0000"/>
      <w:sz w:val="16"/>
      <w:szCs w:val="16"/>
      <w:u w:val="none"/>
    </w:rPr>
  </w:style>
  <w:style w:type="character" w:customStyle="1" w:styleId="22">
    <w:name w:val="font11"/>
    <w:basedOn w:val="12"/>
    <w:qFormat/>
    <w:uiPriority w:val="0"/>
    <w:rPr>
      <w:rFonts w:hint="eastAsia" w:ascii="宋体" w:hAnsi="宋体" w:eastAsia="宋体" w:cs="宋体"/>
      <w:color w:val="000000"/>
      <w:sz w:val="16"/>
      <w:szCs w:val="16"/>
      <w:u w:val="none"/>
    </w:rPr>
  </w:style>
  <w:style w:type="character" w:customStyle="1" w:styleId="23">
    <w:name w:val="font31"/>
    <w:basedOn w:val="12"/>
    <w:qFormat/>
    <w:uiPriority w:val="0"/>
    <w:rPr>
      <w:rFonts w:hint="eastAsia" w:ascii="宋体" w:hAnsi="宋体" w:eastAsia="宋体" w:cs="宋体"/>
      <w:color w:val="000000"/>
      <w:sz w:val="21"/>
      <w:szCs w:val="21"/>
      <w:u w:val="none"/>
    </w:rPr>
  </w:style>
  <w:style w:type="character" w:customStyle="1" w:styleId="24">
    <w:name w:val="font01"/>
    <w:basedOn w:val="12"/>
    <w:qFormat/>
    <w:uiPriority w:val="0"/>
    <w:rPr>
      <w:rFonts w:hint="eastAsia" w:ascii="宋体" w:hAnsi="宋体" w:eastAsia="宋体" w:cs="宋体"/>
      <w:color w:val="000000"/>
      <w:sz w:val="18"/>
      <w:szCs w:val="18"/>
      <w:u w:val="none"/>
    </w:rPr>
  </w:style>
  <w:style w:type="character" w:customStyle="1" w:styleId="25">
    <w:name w:val="font81"/>
    <w:basedOn w:val="12"/>
    <w:qFormat/>
    <w:uiPriority w:val="0"/>
    <w:rPr>
      <w:rFonts w:hint="eastAsia" w:ascii="宋体" w:hAnsi="宋体" w:eastAsia="宋体" w:cs="宋体"/>
      <w:color w:val="FF0000"/>
      <w:sz w:val="16"/>
      <w:szCs w:val="16"/>
      <w:u w:val="none"/>
    </w:rPr>
  </w:style>
  <w:style w:type="character" w:customStyle="1" w:styleId="26">
    <w:name w:val="font21"/>
    <w:basedOn w:val="12"/>
    <w:qFormat/>
    <w:uiPriority w:val="0"/>
    <w:rPr>
      <w:rFonts w:hint="eastAsia" w:ascii="宋体" w:hAnsi="宋体" w:eastAsia="宋体" w:cs="宋体"/>
      <w:color w:val="000000"/>
      <w:sz w:val="16"/>
      <w:szCs w:val="16"/>
      <w:u w:val="none"/>
    </w:rPr>
  </w:style>
  <w:style w:type="paragraph" w:customStyle="1" w:styleId="27">
    <w:name w:val="Table Paragraph"/>
    <w:basedOn w:val="1"/>
    <w:qFormat/>
    <w:uiPriority w:val="1"/>
    <w:pPr>
      <w:spacing w:before="160"/>
      <w:ind w:left="62"/>
    </w:pPr>
    <w:rPr>
      <w:rFonts w:ascii="仿宋" w:hAnsi="仿宋" w:eastAsia="仿宋" w:cs="仿宋"/>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122</Pages>
  <Words>99391</Words>
  <Characters>121775</Characters>
  <Lines>31</Lines>
  <Paragraphs>8</Paragraphs>
  <TotalTime>153</TotalTime>
  <ScaleCrop>false</ScaleCrop>
  <LinksUpToDate>false</LinksUpToDate>
  <CharactersWithSpaces>122057</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2020-10-13T00:43:00Z</dcterms:created>
  <dc:creator>Sky123.Org</dc:creator>
  <cp:lastModifiedBy>uos</cp:lastModifiedBy>
  <cp:lastPrinted>2024-05-29T01:33:00Z</cp:lastPrinted>
  <dcterms:modified xsi:type="dcterms:W3CDTF">2024-05-31T14:30:56Z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