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0B4CF2">
      <w:pPr>
        <w:pStyle w:val="3"/>
      </w:pPr>
      <w:r>
        <w:rPr>
          <w:rFonts w:hint="eastAsia"/>
          <w:lang w:eastAsia="zh-CN"/>
        </w:rPr>
        <w:t>青岛市</w:t>
      </w:r>
      <w:r>
        <w:t>安全带产品质量监督抽查实施细则</w:t>
      </w:r>
    </w:p>
    <w:p w14:paraId="44D52FB3">
      <w:pPr>
        <w:pStyle w:val="3"/>
        <w:spacing w:before="186"/>
      </w:pPr>
      <w:r>
        <w:t>（2024</w:t>
      </w:r>
      <w:r>
        <w:rPr>
          <w:spacing w:val="-24"/>
        </w:rPr>
        <w:t xml:space="preserve"> 年版</w:t>
      </w:r>
      <w:r>
        <w:t>）</w:t>
      </w:r>
    </w:p>
    <w:p w14:paraId="0AC2B02F">
      <w:pPr>
        <w:pStyle w:val="2"/>
        <w:spacing w:before="5"/>
        <w:ind w:left="0"/>
        <w:rPr>
          <w:sz w:val="25"/>
        </w:rPr>
      </w:pPr>
    </w:p>
    <w:p w14:paraId="654297F0">
      <w:pPr>
        <w:pStyle w:val="7"/>
        <w:numPr>
          <w:ilvl w:val="0"/>
          <w:numId w:val="1"/>
        </w:numPr>
        <w:tabs>
          <w:tab w:val="left" w:pos="632"/>
        </w:tabs>
        <w:spacing w:before="0" w:after="0" w:line="240" w:lineRule="auto"/>
        <w:ind w:left="631" w:right="0" w:hanging="212"/>
        <w:jc w:val="left"/>
        <w:rPr>
          <w:sz w:val="21"/>
        </w:rPr>
      </w:pPr>
      <w:r>
        <w:rPr>
          <w:sz w:val="21"/>
        </w:rPr>
        <w:t>抽样</w:t>
      </w:r>
    </w:p>
    <w:p w14:paraId="676A52C9">
      <w:pPr>
        <w:pStyle w:val="7"/>
        <w:numPr>
          <w:ilvl w:val="1"/>
          <w:numId w:val="1"/>
        </w:numPr>
        <w:tabs>
          <w:tab w:val="left" w:pos="788"/>
        </w:tabs>
        <w:spacing w:before="31" w:after="0" w:line="240" w:lineRule="auto"/>
        <w:ind w:left="787" w:right="0" w:hanging="368"/>
        <w:jc w:val="left"/>
        <w:rPr>
          <w:sz w:val="21"/>
        </w:rPr>
      </w:pPr>
      <w:r>
        <w:rPr>
          <w:sz w:val="21"/>
        </w:rPr>
        <w:t>抽样方法</w:t>
      </w:r>
    </w:p>
    <w:p w14:paraId="42B60603">
      <w:pPr>
        <w:pStyle w:val="2"/>
        <w:spacing w:before="124"/>
        <w:ind w:left="840"/>
      </w:pPr>
      <w:r>
        <w:t>以随机抽样的方式在被抽样生产者、销售者的待销产品中抽取。</w:t>
      </w:r>
    </w:p>
    <w:p w14:paraId="0392AF0D">
      <w:pPr>
        <w:pStyle w:val="7"/>
        <w:numPr>
          <w:ilvl w:val="1"/>
          <w:numId w:val="1"/>
        </w:numPr>
        <w:tabs>
          <w:tab w:val="left" w:pos="788"/>
        </w:tabs>
        <w:spacing w:before="147" w:after="0" w:line="240" w:lineRule="auto"/>
        <w:ind w:left="787" w:right="0" w:hanging="368"/>
        <w:jc w:val="left"/>
        <w:rPr>
          <w:sz w:val="21"/>
        </w:rPr>
      </w:pPr>
      <w:r>
        <w:rPr>
          <w:sz w:val="21"/>
        </w:rPr>
        <w:t>抽样基数</w:t>
      </w:r>
    </w:p>
    <w:p w14:paraId="18C418C9">
      <w:pPr>
        <w:pStyle w:val="2"/>
        <w:spacing w:before="23"/>
        <w:ind w:left="840"/>
      </w:pPr>
      <w:r>
        <w:t>抽查样品基数满足抽样数量即可。</w:t>
      </w:r>
    </w:p>
    <w:p w14:paraId="147D7747">
      <w:pPr>
        <w:pStyle w:val="7"/>
        <w:numPr>
          <w:ilvl w:val="1"/>
          <w:numId w:val="1"/>
        </w:numPr>
        <w:tabs>
          <w:tab w:val="left" w:pos="788"/>
        </w:tabs>
        <w:spacing w:before="125" w:after="0" w:line="240" w:lineRule="auto"/>
        <w:ind w:left="787" w:right="0" w:hanging="368"/>
        <w:jc w:val="left"/>
        <w:rPr>
          <w:sz w:val="21"/>
        </w:rPr>
      </w:pPr>
      <w:r>
        <w:rPr>
          <w:sz w:val="21"/>
        </w:rPr>
        <w:t>抽样范围</w:t>
      </w:r>
    </w:p>
    <w:p w14:paraId="3CCF9D3A">
      <w:pPr>
        <w:pStyle w:val="2"/>
        <w:spacing w:before="124"/>
        <w:ind w:left="840"/>
      </w:pPr>
      <w:r>
        <w:t>抽查产品种类包括围杆作业安全带、区域限制安全带、坠落悬挂安全带。</w:t>
      </w:r>
    </w:p>
    <w:p w14:paraId="6641D542">
      <w:pPr>
        <w:pStyle w:val="7"/>
        <w:numPr>
          <w:ilvl w:val="1"/>
          <w:numId w:val="1"/>
        </w:numPr>
        <w:tabs>
          <w:tab w:val="left" w:pos="788"/>
        </w:tabs>
        <w:spacing w:before="127" w:after="0" w:line="240" w:lineRule="auto"/>
        <w:ind w:left="787" w:right="0" w:hanging="368"/>
        <w:jc w:val="left"/>
        <w:rPr>
          <w:sz w:val="21"/>
        </w:rPr>
      </w:pPr>
      <w:r>
        <w:rPr>
          <w:sz w:val="21"/>
        </w:rPr>
        <w:t>抽样数量</w:t>
      </w:r>
    </w:p>
    <w:p w14:paraId="210EF31E">
      <w:pPr>
        <w:pStyle w:val="2"/>
        <w:spacing w:before="12"/>
        <w:ind w:left="0"/>
      </w:pPr>
    </w:p>
    <w:p w14:paraId="17930845">
      <w:pPr>
        <w:pStyle w:val="2"/>
        <w:spacing w:after="30"/>
        <w:ind w:left="2034" w:right="2035"/>
        <w:jc w:val="center"/>
      </w:pPr>
      <w:r>
        <w:rPr>
          <w:spacing w:val="-8"/>
          <w:w w:val="95"/>
        </w:rPr>
        <w:t xml:space="preserve">表 </w:t>
      </w:r>
      <w:r>
        <w:rPr>
          <w:w w:val="95"/>
        </w:rPr>
        <w:t>1-1</w:t>
      </w:r>
      <w:r>
        <w:rPr>
          <w:spacing w:val="5"/>
          <w:w w:val="95"/>
        </w:rPr>
        <w:t xml:space="preserve"> 安全带产品抽样数量</w:t>
      </w:r>
    </w:p>
    <w:tbl>
      <w:tblPr>
        <w:tblStyle w:val="4"/>
        <w:tblW w:w="0" w:type="auto"/>
        <w:tblInd w:w="3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49"/>
        <w:gridCol w:w="2453"/>
        <w:gridCol w:w="1817"/>
        <w:gridCol w:w="1630"/>
        <w:gridCol w:w="1773"/>
      </w:tblGrid>
      <w:tr w14:paraId="0EBCD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849" w:type="dxa"/>
          </w:tcPr>
          <w:p w14:paraId="332B9593">
            <w:pPr>
              <w:pStyle w:val="8"/>
              <w:spacing w:before="6"/>
              <w:ind w:left="192" w:right="187"/>
              <w:rPr>
                <w:sz w:val="21"/>
              </w:rPr>
            </w:pPr>
            <w:r>
              <w:rPr>
                <w:sz w:val="21"/>
              </w:rPr>
              <w:t>序号</w:t>
            </w:r>
          </w:p>
        </w:tc>
        <w:tc>
          <w:tcPr>
            <w:tcW w:w="2453" w:type="dxa"/>
          </w:tcPr>
          <w:p w14:paraId="03F5089E">
            <w:pPr>
              <w:pStyle w:val="8"/>
              <w:spacing w:before="6"/>
              <w:ind w:left="365" w:right="357"/>
              <w:rPr>
                <w:sz w:val="21"/>
              </w:rPr>
            </w:pPr>
            <w:r>
              <w:rPr>
                <w:sz w:val="21"/>
              </w:rPr>
              <w:t>产品种类</w:t>
            </w:r>
          </w:p>
        </w:tc>
        <w:tc>
          <w:tcPr>
            <w:tcW w:w="1817" w:type="dxa"/>
          </w:tcPr>
          <w:p w14:paraId="24707BE4">
            <w:pPr>
              <w:pStyle w:val="8"/>
              <w:spacing w:before="6"/>
              <w:ind w:left="87"/>
              <w:rPr>
                <w:sz w:val="21"/>
              </w:rPr>
            </w:pPr>
            <w:r>
              <w:rPr>
                <w:sz w:val="21"/>
              </w:rPr>
              <w:t>抽样总数量（套）</w:t>
            </w:r>
          </w:p>
        </w:tc>
        <w:tc>
          <w:tcPr>
            <w:tcW w:w="1630" w:type="dxa"/>
          </w:tcPr>
          <w:p w14:paraId="34DC126A">
            <w:pPr>
              <w:pStyle w:val="8"/>
              <w:spacing w:before="6"/>
              <w:ind w:left="87" w:right="23"/>
              <w:rPr>
                <w:sz w:val="21"/>
              </w:rPr>
            </w:pPr>
            <w:r>
              <w:rPr>
                <w:sz w:val="21"/>
              </w:rPr>
              <w:t>检样数量（套）</w:t>
            </w:r>
          </w:p>
        </w:tc>
        <w:tc>
          <w:tcPr>
            <w:tcW w:w="1773" w:type="dxa"/>
          </w:tcPr>
          <w:p w14:paraId="211D92A3">
            <w:pPr>
              <w:pStyle w:val="8"/>
              <w:spacing w:before="6"/>
              <w:ind w:right="141"/>
              <w:jc w:val="right"/>
              <w:rPr>
                <w:sz w:val="21"/>
              </w:rPr>
            </w:pPr>
            <w:r>
              <w:rPr>
                <w:sz w:val="21"/>
              </w:rPr>
              <w:t>备样数量（套）</w:t>
            </w:r>
          </w:p>
        </w:tc>
      </w:tr>
      <w:tr w14:paraId="5BC9BB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849" w:type="dxa"/>
          </w:tcPr>
          <w:p w14:paraId="36D2870D">
            <w:pPr>
              <w:pStyle w:val="8"/>
              <w:spacing w:before="8"/>
              <w:ind w:left="9"/>
              <w:rPr>
                <w:sz w:val="21"/>
              </w:rPr>
            </w:pPr>
            <w:r>
              <w:rPr>
                <w:w w:val="99"/>
                <w:sz w:val="21"/>
              </w:rPr>
              <w:t>1</w:t>
            </w:r>
          </w:p>
        </w:tc>
        <w:tc>
          <w:tcPr>
            <w:tcW w:w="2453" w:type="dxa"/>
          </w:tcPr>
          <w:p w14:paraId="38F181AE">
            <w:pPr>
              <w:pStyle w:val="8"/>
              <w:spacing w:before="8"/>
              <w:ind w:left="365" w:right="357"/>
              <w:rPr>
                <w:sz w:val="21"/>
              </w:rPr>
            </w:pPr>
            <w:r>
              <w:rPr>
                <w:sz w:val="21"/>
              </w:rPr>
              <w:t>围杆作业</w:t>
            </w:r>
          </w:p>
        </w:tc>
        <w:tc>
          <w:tcPr>
            <w:tcW w:w="1817" w:type="dxa"/>
          </w:tcPr>
          <w:p w14:paraId="55905BDA">
            <w:pPr>
              <w:pStyle w:val="8"/>
              <w:spacing w:before="8"/>
              <w:ind w:left="7"/>
              <w:rPr>
                <w:sz w:val="21"/>
              </w:rPr>
            </w:pPr>
            <w:r>
              <w:rPr>
                <w:sz w:val="21"/>
              </w:rPr>
              <w:t>6×连接点对数</w:t>
            </w:r>
          </w:p>
        </w:tc>
        <w:tc>
          <w:tcPr>
            <w:tcW w:w="1630" w:type="dxa"/>
          </w:tcPr>
          <w:p w14:paraId="66DD25C0">
            <w:pPr>
              <w:pStyle w:val="8"/>
              <w:spacing w:before="8"/>
              <w:ind w:left="30" w:right="23"/>
              <w:rPr>
                <w:sz w:val="21"/>
              </w:rPr>
            </w:pPr>
            <w:r>
              <w:rPr>
                <w:sz w:val="21"/>
              </w:rPr>
              <w:t>3×连接点对数</w:t>
            </w:r>
          </w:p>
        </w:tc>
        <w:tc>
          <w:tcPr>
            <w:tcW w:w="1773" w:type="dxa"/>
          </w:tcPr>
          <w:p w14:paraId="0D7C8AE6">
            <w:pPr>
              <w:pStyle w:val="8"/>
              <w:spacing w:before="8"/>
              <w:ind w:right="194"/>
              <w:jc w:val="right"/>
              <w:rPr>
                <w:sz w:val="21"/>
              </w:rPr>
            </w:pPr>
            <w:r>
              <w:rPr>
                <w:sz w:val="21"/>
              </w:rPr>
              <w:t>3×连接点对数</w:t>
            </w:r>
          </w:p>
        </w:tc>
      </w:tr>
      <w:tr w14:paraId="4FC693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849" w:type="dxa"/>
          </w:tcPr>
          <w:p w14:paraId="429E41D0">
            <w:pPr>
              <w:pStyle w:val="8"/>
              <w:spacing w:before="7"/>
              <w:ind w:left="9"/>
              <w:rPr>
                <w:sz w:val="21"/>
              </w:rPr>
            </w:pPr>
            <w:r>
              <w:rPr>
                <w:w w:val="99"/>
                <w:sz w:val="21"/>
              </w:rPr>
              <w:t>2</w:t>
            </w:r>
          </w:p>
        </w:tc>
        <w:tc>
          <w:tcPr>
            <w:tcW w:w="2453" w:type="dxa"/>
          </w:tcPr>
          <w:p w14:paraId="69A0B58E">
            <w:pPr>
              <w:pStyle w:val="8"/>
              <w:spacing w:before="7"/>
              <w:ind w:left="365" w:right="357"/>
              <w:rPr>
                <w:sz w:val="21"/>
              </w:rPr>
            </w:pPr>
            <w:r>
              <w:rPr>
                <w:sz w:val="21"/>
              </w:rPr>
              <w:t>区域限制</w:t>
            </w:r>
          </w:p>
        </w:tc>
        <w:tc>
          <w:tcPr>
            <w:tcW w:w="1817" w:type="dxa"/>
          </w:tcPr>
          <w:p w14:paraId="6A7DB39F">
            <w:pPr>
              <w:pStyle w:val="8"/>
              <w:spacing w:before="7"/>
              <w:ind w:left="7"/>
              <w:rPr>
                <w:sz w:val="21"/>
              </w:rPr>
            </w:pPr>
            <w:r>
              <w:rPr>
                <w:sz w:val="21"/>
              </w:rPr>
              <w:t>6×连接点个数</w:t>
            </w:r>
          </w:p>
        </w:tc>
        <w:tc>
          <w:tcPr>
            <w:tcW w:w="1630" w:type="dxa"/>
          </w:tcPr>
          <w:p w14:paraId="277FA814">
            <w:pPr>
              <w:pStyle w:val="8"/>
              <w:spacing w:before="7"/>
              <w:ind w:left="30" w:right="23"/>
              <w:rPr>
                <w:sz w:val="21"/>
              </w:rPr>
            </w:pPr>
            <w:r>
              <w:rPr>
                <w:sz w:val="21"/>
              </w:rPr>
              <w:t>3×连接点个数</w:t>
            </w:r>
          </w:p>
        </w:tc>
        <w:tc>
          <w:tcPr>
            <w:tcW w:w="1773" w:type="dxa"/>
          </w:tcPr>
          <w:p w14:paraId="5B80B522">
            <w:pPr>
              <w:pStyle w:val="8"/>
              <w:spacing w:before="7"/>
              <w:ind w:right="194"/>
              <w:jc w:val="right"/>
              <w:rPr>
                <w:sz w:val="21"/>
              </w:rPr>
            </w:pPr>
            <w:r>
              <w:rPr>
                <w:sz w:val="21"/>
              </w:rPr>
              <w:t>3×连接点个数</w:t>
            </w:r>
          </w:p>
        </w:tc>
      </w:tr>
      <w:tr w14:paraId="230407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849" w:type="dxa"/>
          </w:tcPr>
          <w:p w14:paraId="2FD75FED">
            <w:pPr>
              <w:pStyle w:val="8"/>
              <w:spacing w:before="7"/>
              <w:jc w:val="left"/>
              <w:rPr>
                <w:sz w:val="15"/>
              </w:rPr>
            </w:pPr>
          </w:p>
          <w:p w14:paraId="040427DD">
            <w:pPr>
              <w:pStyle w:val="8"/>
              <w:spacing w:before="0"/>
              <w:ind w:left="9"/>
              <w:rPr>
                <w:sz w:val="21"/>
              </w:rPr>
            </w:pPr>
            <w:r>
              <w:rPr>
                <w:w w:val="99"/>
                <w:sz w:val="21"/>
              </w:rPr>
              <w:t>3</w:t>
            </w:r>
          </w:p>
        </w:tc>
        <w:tc>
          <w:tcPr>
            <w:tcW w:w="2453" w:type="dxa"/>
          </w:tcPr>
          <w:p w14:paraId="6E35DBA9">
            <w:pPr>
              <w:pStyle w:val="8"/>
              <w:spacing w:before="0"/>
              <w:ind w:left="365" w:right="357"/>
              <w:rPr>
                <w:sz w:val="21"/>
              </w:rPr>
            </w:pPr>
            <w:r>
              <w:rPr>
                <w:sz w:val="21"/>
              </w:rPr>
              <w:t>坠落悬挂</w:t>
            </w:r>
          </w:p>
          <w:p w14:paraId="6052B0C1">
            <w:pPr>
              <w:pStyle w:val="8"/>
              <w:spacing w:before="127"/>
              <w:ind w:left="365" w:right="357"/>
              <w:rPr>
                <w:sz w:val="21"/>
              </w:rPr>
            </w:pPr>
            <w:r>
              <w:rPr>
                <w:sz w:val="21"/>
              </w:rPr>
              <w:t>（含单根安全绳）</w:t>
            </w:r>
          </w:p>
        </w:tc>
        <w:tc>
          <w:tcPr>
            <w:tcW w:w="1817" w:type="dxa"/>
          </w:tcPr>
          <w:p w14:paraId="0001E658">
            <w:pPr>
              <w:pStyle w:val="8"/>
              <w:spacing w:before="7"/>
              <w:jc w:val="left"/>
              <w:rPr>
                <w:sz w:val="15"/>
              </w:rPr>
            </w:pPr>
          </w:p>
          <w:p w14:paraId="231B1F42">
            <w:pPr>
              <w:pStyle w:val="8"/>
              <w:spacing w:before="0"/>
              <w:ind w:left="7"/>
              <w:rPr>
                <w:sz w:val="21"/>
              </w:rPr>
            </w:pPr>
            <w:r>
              <w:rPr>
                <w:sz w:val="21"/>
              </w:rPr>
              <w:t>10×连接点个数</w:t>
            </w:r>
          </w:p>
        </w:tc>
        <w:tc>
          <w:tcPr>
            <w:tcW w:w="1630" w:type="dxa"/>
          </w:tcPr>
          <w:p w14:paraId="613CCBE7">
            <w:pPr>
              <w:pStyle w:val="8"/>
              <w:spacing w:before="7"/>
              <w:jc w:val="left"/>
              <w:rPr>
                <w:sz w:val="15"/>
              </w:rPr>
            </w:pPr>
          </w:p>
          <w:p w14:paraId="76ACE6DF">
            <w:pPr>
              <w:pStyle w:val="8"/>
              <w:spacing w:before="0"/>
              <w:ind w:left="30" w:right="23"/>
              <w:rPr>
                <w:sz w:val="21"/>
              </w:rPr>
            </w:pPr>
            <w:r>
              <w:rPr>
                <w:sz w:val="21"/>
              </w:rPr>
              <w:t>5×连接点个数</w:t>
            </w:r>
          </w:p>
        </w:tc>
        <w:tc>
          <w:tcPr>
            <w:tcW w:w="1773" w:type="dxa"/>
          </w:tcPr>
          <w:p w14:paraId="3740EA48">
            <w:pPr>
              <w:pStyle w:val="8"/>
              <w:spacing w:before="7"/>
              <w:jc w:val="left"/>
              <w:rPr>
                <w:sz w:val="15"/>
              </w:rPr>
            </w:pPr>
          </w:p>
          <w:p w14:paraId="6AABB403">
            <w:pPr>
              <w:pStyle w:val="8"/>
              <w:spacing w:before="0"/>
              <w:ind w:right="194"/>
              <w:jc w:val="right"/>
              <w:rPr>
                <w:sz w:val="21"/>
              </w:rPr>
            </w:pPr>
            <w:r>
              <w:rPr>
                <w:sz w:val="21"/>
              </w:rPr>
              <w:t>5×连接点个数</w:t>
            </w:r>
          </w:p>
        </w:tc>
      </w:tr>
      <w:tr w14:paraId="7288B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849" w:type="dxa"/>
          </w:tcPr>
          <w:p w14:paraId="58D2B4E2">
            <w:pPr>
              <w:pStyle w:val="8"/>
              <w:spacing w:before="6"/>
              <w:jc w:val="left"/>
              <w:rPr>
                <w:sz w:val="15"/>
              </w:rPr>
            </w:pPr>
          </w:p>
          <w:p w14:paraId="5E908925">
            <w:pPr>
              <w:pStyle w:val="8"/>
              <w:spacing w:before="0"/>
              <w:ind w:left="9"/>
              <w:rPr>
                <w:sz w:val="21"/>
              </w:rPr>
            </w:pPr>
            <w:r>
              <w:rPr>
                <w:w w:val="99"/>
                <w:sz w:val="21"/>
              </w:rPr>
              <w:t>4</w:t>
            </w:r>
          </w:p>
        </w:tc>
        <w:tc>
          <w:tcPr>
            <w:tcW w:w="2453" w:type="dxa"/>
          </w:tcPr>
          <w:p w14:paraId="42D198F7">
            <w:pPr>
              <w:pStyle w:val="8"/>
              <w:spacing w:before="1"/>
              <w:ind w:left="365" w:right="357"/>
              <w:rPr>
                <w:sz w:val="21"/>
              </w:rPr>
            </w:pPr>
            <w:r>
              <w:rPr>
                <w:sz w:val="21"/>
              </w:rPr>
              <w:t>坠落悬挂</w:t>
            </w:r>
          </w:p>
          <w:p w14:paraId="414E85B3">
            <w:pPr>
              <w:pStyle w:val="8"/>
              <w:spacing w:before="125"/>
              <w:ind w:left="365" w:right="357"/>
              <w:rPr>
                <w:sz w:val="21"/>
              </w:rPr>
            </w:pPr>
            <w:r>
              <w:rPr>
                <w:sz w:val="21"/>
              </w:rPr>
              <w:t>（含双尾安全绳）</w:t>
            </w:r>
          </w:p>
        </w:tc>
        <w:tc>
          <w:tcPr>
            <w:tcW w:w="1817" w:type="dxa"/>
          </w:tcPr>
          <w:p w14:paraId="0C5A2A80">
            <w:pPr>
              <w:pStyle w:val="8"/>
              <w:spacing w:before="6"/>
              <w:jc w:val="left"/>
              <w:rPr>
                <w:sz w:val="15"/>
              </w:rPr>
            </w:pPr>
          </w:p>
          <w:p w14:paraId="08DA2895">
            <w:pPr>
              <w:pStyle w:val="8"/>
              <w:spacing w:before="0"/>
              <w:ind w:left="7"/>
              <w:rPr>
                <w:sz w:val="21"/>
              </w:rPr>
            </w:pPr>
            <w:r>
              <w:rPr>
                <w:sz w:val="21"/>
              </w:rPr>
              <w:t>14×连接点个数</w:t>
            </w:r>
          </w:p>
        </w:tc>
        <w:tc>
          <w:tcPr>
            <w:tcW w:w="1630" w:type="dxa"/>
          </w:tcPr>
          <w:p w14:paraId="78BCCEAD">
            <w:pPr>
              <w:pStyle w:val="8"/>
              <w:spacing w:before="6"/>
              <w:jc w:val="left"/>
              <w:rPr>
                <w:sz w:val="15"/>
              </w:rPr>
            </w:pPr>
          </w:p>
          <w:p w14:paraId="56410371">
            <w:pPr>
              <w:pStyle w:val="8"/>
              <w:spacing w:before="0"/>
              <w:ind w:left="30" w:right="23"/>
              <w:rPr>
                <w:sz w:val="21"/>
              </w:rPr>
            </w:pPr>
            <w:r>
              <w:rPr>
                <w:sz w:val="21"/>
              </w:rPr>
              <w:t>7×连接点个数</w:t>
            </w:r>
          </w:p>
        </w:tc>
        <w:tc>
          <w:tcPr>
            <w:tcW w:w="1773" w:type="dxa"/>
          </w:tcPr>
          <w:p w14:paraId="68D203C0">
            <w:pPr>
              <w:pStyle w:val="8"/>
              <w:spacing w:before="6"/>
              <w:jc w:val="left"/>
              <w:rPr>
                <w:sz w:val="15"/>
              </w:rPr>
            </w:pPr>
          </w:p>
          <w:p w14:paraId="4C009D18">
            <w:pPr>
              <w:pStyle w:val="8"/>
              <w:spacing w:before="0"/>
              <w:ind w:right="194"/>
              <w:jc w:val="right"/>
              <w:rPr>
                <w:sz w:val="21"/>
              </w:rPr>
            </w:pPr>
            <w:r>
              <w:rPr>
                <w:sz w:val="21"/>
              </w:rPr>
              <w:t>7×连接点个数</w:t>
            </w:r>
          </w:p>
        </w:tc>
      </w:tr>
      <w:tr w14:paraId="7706F4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849" w:type="dxa"/>
          </w:tcPr>
          <w:p w14:paraId="3A028A71">
            <w:pPr>
              <w:pStyle w:val="8"/>
              <w:spacing w:before="5"/>
              <w:jc w:val="left"/>
              <w:rPr>
                <w:sz w:val="15"/>
              </w:rPr>
            </w:pPr>
          </w:p>
          <w:p w14:paraId="4A23B514">
            <w:pPr>
              <w:pStyle w:val="8"/>
              <w:spacing w:before="0"/>
              <w:ind w:left="192" w:right="187"/>
              <w:rPr>
                <w:sz w:val="21"/>
              </w:rPr>
            </w:pPr>
            <w:r>
              <w:rPr>
                <w:sz w:val="21"/>
              </w:rPr>
              <w:t>备注</w:t>
            </w:r>
          </w:p>
        </w:tc>
        <w:tc>
          <w:tcPr>
            <w:tcW w:w="7673" w:type="dxa"/>
            <w:gridSpan w:val="4"/>
          </w:tcPr>
          <w:p w14:paraId="12E58FA1">
            <w:pPr>
              <w:pStyle w:val="8"/>
              <w:numPr>
                <w:ilvl w:val="0"/>
                <w:numId w:val="2"/>
              </w:numPr>
              <w:tabs>
                <w:tab w:val="left" w:pos="2158"/>
              </w:tabs>
              <w:spacing w:before="0" w:after="0" w:line="240" w:lineRule="auto"/>
              <w:ind w:left="2157" w:right="0" w:hanging="2150"/>
              <w:jc w:val="left"/>
              <w:rPr>
                <w:sz w:val="21"/>
              </w:rPr>
            </w:pPr>
            <w:r>
              <w:rPr>
                <w:sz w:val="21"/>
              </w:rPr>
              <w:t>表中连接点指相同作业类别的连接点。</w:t>
            </w:r>
          </w:p>
          <w:p w14:paraId="6161FA76">
            <w:pPr>
              <w:pStyle w:val="8"/>
              <w:numPr>
                <w:ilvl w:val="0"/>
                <w:numId w:val="2"/>
              </w:numPr>
              <w:tabs>
                <w:tab w:val="left" w:pos="582"/>
              </w:tabs>
              <w:spacing w:before="125" w:after="0" w:line="240" w:lineRule="auto"/>
              <w:ind w:left="581" w:right="0" w:hanging="577"/>
              <w:jc w:val="left"/>
              <w:rPr>
                <w:sz w:val="21"/>
              </w:rPr>
            </w:pPr>
            <w:r>
              <w:rPr>
                <w:sz w:val="21"/>
              </w:rPr>
              <w:t>当存在不同作业类别连接点时，抽样数量为对应作业类别抽样数量之和。</w:t>
            </w:r>
          </w:p>
        </w:tc>
      </w:tr>
    </w:tbl>
    <w:p w14:paraId="52E105BF">
      <w:pPr>
        <w:pStyle w:val="2"/>
        <w:ind w:left="0"/>
        <w:rPr>
          <w:sz w:val="20"/>
        </w:rPr>
      </w:pPr>
    </w:p>
    <w:p w14:paraId="7DA68E7F">
      <w:pPr>
        <w:pStyle w:val="2"/>
        <w:spacing w:before="5"/>
        <w:ind w:left="0"/>
        <w:rPr>
          <w:sz w:val="15"/>
        </w:rPr>
      </w:pPr>
    </w:p>
    <w:p w14:paraId="243AAC2C">
      <w:pPr>
        <w:pStyle w:val="7"/>
        <w:numPr>
          <w:ilvl w:val="0"/>
          <w:numId w:val="1"/>
        </w:numPr>
        <w:tabs>
          <w:tab w:val="left" w:pos="629"/>
        </w:tabs>
        <w:spacing w:before="0" w:after="0" w:line="240" w:lineRule="auto"/>
        <w:ind w:left="628" w:right="0" w:hanging="209"/>
        <w:jc w:val="left"/>
        <w:rPr>
          <w:rFonts w:ascii="Times New Roman" w:eastAsia="Times New Roman"/>
          <w:sz w:val="21"/>
        </w:rPr>
      </w:pPr>
      <w:r>
        <w:rPr>
          <w:sz w:val="21"/>
        </w:rPr>
        <w:t>检验项目及检测方法</w:t>
      </w:r>
    </w:p>
    <w:p w14:paraId="3F8E0CF8">
      <w:pPr>
        <w:pStyle w:val="2"/>
        <w:spacing w:before="170" w:after="31"/>
        <w:ind w:left="2034" w:right="2035"/>
        <w:jc w:val="center"/>
      </w:pPr>
      <w:r>
        <w:rPr>
          <w:spacing w:val="-8"/>
          <w:w w:val="95"/>
        </w:rPr>
        <w:t xml:space="preserve">表 </w:t>
      </w:r>
      <w:r>
        <w:rPr>
          <w:w w:val="95"/>
        </w:rPr>
        <w:t>2-1</w:t>
      </w:r>
      <w:r>
        <w:rPr>
          <w:spacing w:val="5"/>
          <w:w w:val="95"/>
        </w:rPr>
        <w:t xml:space="preserve"> 安全带产品检验项目</w:t>
      </w:r>
    </w:p>
    <w:tbl>
      <w:tblPr>
        <w:tblStyle w:val="4"/>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7"/>
        <w:gridCol w:w="3544"/>
        <w:gridCol w:w="4561"/>
      </w:tblGrid>
      <w:tr w14:paraId="68665F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817" w:type="dxa"/>
          </w:tcPr>
          <w:p w14:paraId="06DD0324">
            <w:pPr>
              <w:pStyle w:val="8"/>
              <w:ind w:left="176" w:right="171"/>
              <w:rPr>
                <w:sz w:val="21"/>
              </w:rPr>
            </w:pPr>
            <w:r>
              <w:rPr>
                <w:sz w:val="21"/>
              </w:rPr>
              <w:t>序号</w:t>
            </w:r>
          </w:p>
        </w:tc>
        <w:tc>
          <w:tcPr>
            <w:tcW w:w="3544" w:type="dxa"/>
          </w:tcPr>
          <w:p w14:paraId="37971A53">
            <w:pPr>
              <w:pStyle w:val="8"/>
              <w:ind w:left="382" w:right="377"/>
              <w:rPr>
                <w:sz w:val="21"/>
              </w:rPr>
            </w:pPr>
            <w:r>
              <w:rPr>
                <w:sz w:val="21"/>
              </w:rPr>
              <w:t>检验项目</w:t>
            </w:r>
          </w:p>
        </w:tc>
        <w:tc>
          <w:tcPr>
            <w:tcW w:w="4561" w:type="dxa"/>
          </w:tcPr>
          <w:p w14:paraId="27F7033B">
            <w:pPr>
              <w:pStyle w:val="8"/>
              <w:ind w:left="1470" w:right="1463"/>
              <w:rPr>
                <w:sz w:val="21"/>
              </w:rPr>
            </w:pPr>
            <w:r>
              <w:rPr>
                <w:sz w:val="21"/>
              </w:rPr>
              <w:t>检测方法</w:t>
            </w:r>
          </w:p>
        </w:tc>
      </w:tr>
      <w:tr w14:paraId="41CFD5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817" w:type="dxa"/>
          </w:tcPr>
          <w:p w14:paraId="76B0981A">
            <w:pPr>
              <w:pStyle w:val="8"/>
              <w:ind w:left="9"/>
              <w:rPr>
                <w:sz w:val="21"/>
              </w:rPr>
            </w:pPr>
            <w:r>
              <w:rPr>
                <w:w w:val="99"/>
                <w:sz w:val="21"/>
              </w:rPr>
              <w:t>1</w:t>
            </w:r>
          </w:p>
        </w:tc>
        <w:tc>
          <w:tcPr>
            <w:tcW w:w="3544" w:type="dxa"/>
          </w:tcPr>
          <w:p w14:paraId="18664197">
            <w:pPr>
              <w:pStyle w:val="8"/>
              <w:ind w:left="384" w:right="377"/>
              <w:rPr>
                <w:sz w:val="21"/>
              </w:rPr>
            </w:pPr>
            <w:r>
              <w:rPr>
                <w:sz w:val="21"/>
              </w:rPr>
              <w:t>安全带总体结构</w:t>
            </w:r>
          </w:p>
        </w:tc>
        <w:tc>
          <w:tcPr>
            <w:tcW w:w="4561" w:type="dxa"/>
          </w:tcPr>
          <w:p w14:paraId="1FE76D76">
            <w:pPr>
              <w:pStyle w:val="8"/>
              <w:ind w:left="1474" w:right="1463"/>
              <w:rPr>
                <w:sz w:val="21"/>
              </w:rPr>
            </w:pPr>
            <w:r>
              <w:rPr>
                <w:sz w:val="21"/>
              </w:rPr>
              <w:t>GB</w:t>
            </w:r>
            <w:r>
              <w:rPr>
                <w:spacing w:val="-1"/>
                <w:sz w:val="21"/>
              </w:rPr>
              <w:t xml:space="preserve"> </w:t>
            </w:r>
            <w:r>
              <w:rPr>
                <w:sz w:val="21"/>
              </w:rPr>
              <w:t>6095</w:t>
            </w:r>
          </w:p>
        </w:tc>
      </w:tr>
      <w:tr w14:paraId="726449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817" w:type="dxa"/>
          </w:tcPr>
          <w:p w14:paraId="3426CB13">
            <w:pPr>
              <w:pStyle w:val="8"/>
              <w:spacing w:before="66"/>
              <w:ind w:left="9"/>
              <w:rPr>
                <w:sz w:val="21"/>
              </w:rPr>
            </w:pPr>
            <w:r>
              <w:rPr>
                <w:w w:val="99"/>
                <w:sz w:val="21"/>
              </w:rPr>
              <w:t>2</w:t>
            </w:r>
          </w:p>
        </w:tc>
        <w:tc>
          <w:tcPr>
            <w:tcW w:w="3544" w:type="dxa"/>
          </w:tcPr>
          <w:p w14:paraId="449098E3">
            <w:pPr>
              <w:pStyle w:val="8"/>
              <w:spacing w:before="66"/>
              <w:ind w:left="382" w:right="377"/>
              <w:rPr>
                <w:sz w:val="21"/>
              </w:rPr>
            </w:pPr>
            <w:r>
              <w:rPr>
                <w:sz w:val="21"/>
              </w:rPr>
              <w:t>安全带组成与设计</w:t>
            </w:r>
          </w:p>
        </w:tc>
        <w:tc>
          <w:tcPr>
            <w:tcW w:w="4561" w:type="dxa"/>
          </w:tcPr>
          <w:p w14:paraId="3CD0033D">
            <w:pPr>
              <w:pStyle w:val="8"/>
              <w:spacing w:before="66"/>
              <w:ind w:left="1474" w:right="1463"/>
              <w:rPr>
                <w:sz w:val="21"/>
              </w:rPr>
            </w:pPr>
            <w:r>
              <w:rPr>
                <w:sz w:val="21"/>
              </w:rPr>
              <w:t>GB</w:t>
            </w:r>
            <w:r>
              <w:rPr>
                <w:spacing w:val="-1"/>
                <w:sz w:val="21"/>
              </w:rPr>
              <w:t xml:space="preserve"> </w:t>
            </w:r>
            <w:r>
              <w:rPr>
                <w:sz w:val="21"/>
              </w:rPr>
              <w:t>6095</w:t>
            </w:r>
          </w:p>
        </w:tc>
      </w:tr>
      <w:tr w14:paraId="605520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817" w:type="dxa"/>
          </w:tcPr>
          <w:p w14:paraId="385CBEC5">
            <w:pPr>
              <w:pStyle w:val="8"/>
              <w:spacing w:before="66"/>
              <w:ind w:left="9"/>
              <w:rPr>
                <w:sz w:val="21"/>
              </w:rPr>
            </w:pPr>
            <w:r>
              <w:rPr>
                <w:w w:val="99"/>
                <w:sz w:val="21"/>
              </w:rPr>
              <w:t>3</w:t>
            </w:r>
          </w:p>
        </w:tc>
        <w:tc>
          <w:tcPr>
            <w:tcW w:w="3544" w:type="dxa"/>
          </w:tcPr>
          <w:p w14:paraId="4008D51E">
            <w:pPr>
              <w:pStyle w:val="8"/>
              <w:spacing w:before="66"/>
              <w:ind w:left="382" w:right="377"/>
              <w:rPr>
                <w:sz w:val="21"/>
              </w:rPr>
            </w:pPr>
            <w:r>
              <w:rPr>
                <w:sz w:val="21"/>
              </w:rPr>
              <w:t>区域限制用安全带性能要求</w:t>
            </w:r>
          </w:p>
        </w:tc>
        <w:tc>
          <w:tcPr>
            <w:tcW w:w="4561" w:type="dxa"/>
          </w:tcPr>
          <w:p w14:paraId="552DCB07">
            <w:pPr>
              <w:pStyle w:val="8"/>
              <w:spacing w:before="66"/>
              <w:ind w:left="1474" w:right="1463"/>
              <w:rPr>
                <w:sz w:val="21"/>
              </w:rPr>
            </w:pPr>
            <w:r>
              <w:rPr>
                <w:sz w:val="21"/>
              </w:rPr>
              <w:t>GB/T</w:t>
            </w:r>
            <w:r>
              <w:rPr>
                <w:spacing w:val="-2"/>
                <w:sz w:val="21"/>
              </w:rPr>
              <w:t xml:space="preserve"> </w:t>
            </w:r>
            <w:r>
              <w:rPr>
                <w:sz w:val="21"/>
              </w:rPr>
              <w:t>6096—2020</w:t>
            </w:r>
          </w:p>
        </w:tc>
      </w:tr>
      <w:tr w14:paraId="02F57E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817" w:type="dxa"/>
          </w:tcPr>
          <w:p w14:paraId="1892579C">
            <w:pPr>
              <w:pStyle w:val="8"/>
              <w:spacing w:before="66"/>
              <w:ind w:left="9"/>
              <w:rPr>
                <w:sz w:val="21"/>
              </w:rPr>
            </w:pPr>
            <w:r>
              <w:rPr>
                <w:w w:val="99"/>
                <w:sz w:val="21"/>
              </w:rPr>
              <w:t>4</w:t>
            </w:r>
          </w:p>
        </w:tc>
        <w:tc>
          <w:tcPr>
            <w:tcW w:w="3544" w:type="dxa"/>
          </w:tcPr>
          <w:p w14:paraId="38A65121">
            <w:pPr>
              <w:pStyle w:val="8"/>
              <w:spacing w:before="66"/>
              <w:ind w:left="382" w:right="377"/>
              <w:rPr>
                <w:sz w:val="21"/>
              </w:rPr>
            </w:pPr>
            <w:r>
              <w:rPr>
                <w:sz w:val="21"/>
              </w:rPr>
              <w:t>围杆作业用安全带性能要求</w:t>
            </w:r>
          </w:p>
        </w:tc>
        <w:tc>
          <w:tcPr>
            <w:tcW w:w="4561" w:type="dxa"/>
          </w:tcPr>
          <w:p w14:paraId="1A6CAAF3">
            <w:pPr>
              <w:pStyle w:val="8"/>
              <w:spacing w:before="66"/>
              <w:ind w:left="1474" w:right="1463"/>
              <w:rPr>
                <w:sz w:val="21"/>
              </w:rPr>
            </w:pPr>
            <w:r>
              <w:rPr>
                <w:sz w:val="21"/>
              </w:rPr>
              <w:t>GB/T</w:t>
            </w:r>
            <w:r>
              <w:rPr>
                <w:spacing w:val="-2"/>
                <w:sz w:val="21"/>
              </w:rPr>
              <w:t xml:space="preserve"> </w:t>
            </w:r>
            <w:r>
              <w:rPr>
                <w:sz w:val="21"/>
              </w:rPr>
              <w:t>6096—2020</w:t>
            </w:r>
          </w:p>
        </w:tc>
      </w:tr>
      <w:tr w14:paraId="7706FF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817" w:type="dxa"/>
          </w:tcPr>
          <w:p w14:paraId="32FC9F6C">
            <w:pPr>
              <w:pStyle w:val="8"/>
              <w:spacing w:before="68"/>
              <w:ind w:left="9"/>
              <w:rPr>
                <w:sz w:val="21"/>
              </w:rPr>
            </w:pPr>
            <w:r>
              <w:rPr>
                <w:w w:val="99"/>
                <w:sz w:val="21"/>
              </w:rPr>
              <w:t>5</w:t>
            </w:r>
          </w:p>
        </w:tc>
        <w:tc>
          <w:tcPr>
            <w:tcW w:w="3544" w:type="dxa"/>
          </w:tcPr>
          <w:p w14:paraId="6AD1F7DB">
            <w:pPr>
              <w:pStyle w:val="8"/>
              <w:spacing w:before="68"/>
              <w:ind w:left="382" w:right="377"/>
              <w:rPr>
                <w:sz w:val="21"/>
              </w:rPr>
            </w:pPr>
            <w:r>
              <w:rPr>
                <w:sz w:val="21"/>
              </w:rPr>
              <w:t>坠落悬挂用安全带性能要求</w:t>
            </w:r>
          </w:p>
        </w:tc>
        <w:tc>
          <w:tcPr>
            <w:tcW w:w="4561" w:type="dxa"/>
          </w:tcPr>
          <w:p w14:paraId="17D4F604">
            <w:pPr>
              <w:pStyle w:val="8"/>
              <w:spacing w:before="68"/>
              <w:ind w:left="1474" w:right="1463"/>
              <w:rPr>
                <w:sz w:val="21"/>
              </w:rPr>
            </w:pPr>
            <w:r>
              <w:rPr>
                <w:sz w:val="21"/>
              </w:rPr>
              <w:t>GB/T</w:t>
            </w:r>
            <w:r>
              <w:rPr>
                <w:spacing w:val="-2"/>
                <w:sz w:val="21"/>
              </w:rPr>
              <w:t xml:space="preserve"> </w:t>
            </w:r>
            <w:r>
              <w:rPr>
                <w:sz w:val="21"/>
              </w:rPr>
              <w:t>6096—2020</w:t>
            </w:r>
          </w:p>
        </w:tc>
      </w:tr>
      <w:tr w14:paraId="791AAE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7" w:hRule="atLeast"/>
        </w:trPr>
        <w:tc>
          <w:tcPr>
            <w:tcW w:w="817" w:type="dxa"/>
          </w:tcPr>
          <w:p w14:paraId="5D0C0723">
            <w:pPr>
              <w:pStyle w:val="8"/>
              <w:ind w:left="9"/>
              <w:rPr>
                <w:sz w:val="21"/>
              </w:rPr>
            </w:pPr>
            <w:r>
              <w:rPr>
                <w:w w:val="99"/>
                <w:sz w:val="21"/>
              </w:rPr>
              <w:t>6</w:t>
            </w:r>
          </w:p>
        </w:tc>
        <w:tc>
          <w:tcPr>
            <w:tcW w:w="3544" w:type="dxa"/>
          </w:tcPr>
          <w:p w14:paraId="2965CFDF">
            <w:pPr>
              <w:pStyle w:val="8"/>
              <w:ind w:left="387" w:right="377"/>
              <w:rPr>
                <w:sz w:val="21"/>
              </w:rPr>
            </w:pPr>
            <w:r>
              <w:rPr>
                <w:sz w:val="21"/>
              </w:rPr>
              <w:t>安全带金属零部件耐腐蚀性能</w:t>
            </w:r>
          </w:p>
        </w:tc>
        <w:tc>
          <w:tcPr>
            <w:tcW w:w="4561" w:type="dxa"/>
          </w:tcPr>
          <w:p w14:paraId="667A3405">
            <w:pPr>
              <w:pStyle w:val="8"/>
              <w:ind w:left="1474" w:right="1463"/>
              <w:rPr>
                <w:sz w:val="21"/>
              </w:rPr>
            </w:pPr>
            <w:r>
              <w:rPr>
                <w:sz w:val="21"/>
              </w:rPr>
              <w:t>GB/T</w:t>
            </w:r>
            <w:r>
              <w:rPr>
                <w:spacing w:val="-2"/>
                <w:sz w:val="21"/>
              </w:rPr>
              <w:t xml:space="preserve"> </w:t>
            </w:r>
            <w:r>
              <w:rPr>
                <w:sz w:val="21"/>
              </w:rPr>
              <w:t>6096—2020</w:t>
            </w:r>
          </w:p>
        </w:tc>
      </w:tr>
      <w:tr w14:paraId="110E38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8" w:hRule="atLeast"/>
        </w:trPr>
        <w:tc>
          <w:tcPr>
            <w:tcW w:w="817" w:type="dxa"/>
          </w:tcPr>
          <w:p w14:paraId="42A28ED4">
            <w:pPr>
              <w:pStyle w:val="8"/>
              <w:ind w:left="9"/>
              <w:rPr>
                <w:sz w:val="21"/>
              </w:rPr>
            </w:pPr>
            <w:r>
              <w:rPr>
                <w:w w:val="99"/>
                <w:sz w:val="21"/>
              </w:rPr>
              <w:t>7</w:t>
            </w:r>
          </w:p>
        </w:tc>
        <w:tc>
          <w:tcPr>
            <w:tcW w:w="3544" w:type="dxa"/>
          </w:tcPr>
          <w:p w14:paraId="23C55B27">
            <w:pPr>
              <w:pStyle w:val="8"/>
              <w:ind w:left="384" w:right="377"/>
              <w:rPr>
                <w:sz w:val="21"/>
              </w:rPr>
            </w:pPr>
            <w:r>
              <w:rPr>
                <w:sz w:val="21"/>
              </w:rPr>
              <w:t>系带静态强度</w:t>
            </w:r>
          </w:p>
        </w:tc>
        <w:tc>
          <w:tcPr>
            <w:tcW w:w="4561" w:type="dxa"/>
          </w:tcPr>
          <w:p w14:paraId="40BDFE7D">
            <w:pPr>
              <w:pStyle w:val="8"/>
              <w:ind w:left="1474" w:right="1463"/>
              <w:rPr>
                <w:sz w:val="21"/>
              </w:rPr>
            </w:pPr>
            <w:r>
              <w:rPr>
                <w:sz w:val="21"/>
              </w:rPr>
              <w:t>GB</w:t>
            </w:r>
            <w:r>
              <w:rPr>
                <w:spacing w:val="-1"/>
                <w:sz w:val="21"/>
              </w:rPr>
              <w:t xml:space="preserve"> </w:t>
            </w:r>
            <w:r>
              <w:rPr>
                <w:sz w:val="21"/>
              </w:rPr>
              <w:t>6095</w:t>
            </w:r>
          </w:p>
        </w:tc>
      </w:tr>
    </w:tbl>
    <w:p w14:paraId="288DA488">
      <w:pPr>
        <w:pStyle w:val="2"/>
        <w:ind w:left="0"/>
        <w:rPr>
          <w:sz w:val="20"/>
        </w:rPr>
      </w:pPr>
    </w:p>
    <w:p w14:paraId="11A49C6B">
      <w:pPr>
        <w:pStyle w:val="2"/>
        <w:spacing w:before="5"/>
        <w:ind w:left="0"/>
        <w:rPr>
          <w:sz w:val="14"/>
        </w:rPr>
      </w:pPr>
    </w:p>
    <w:p w14:paraId="1AB47395">
      <w:pPr>
        <w:pStyle w:val="2"/>
        <w:ind w:left="837"/>
      </w:pPr>
      <w:r>
        <w:t>注：上表所列检验项目是有关法律法规、标准等规定的，重点涉及健康、安全、节能、</w:t>
      </w:r>
    </w:p>
    <w:p w14:paraId="0D15902B">
      <w:pPr>
        <w:spacing w:after="0"/>
        <w:sectPr>
          <w:type w:val="continuous"/>
          <w:pgSz w:w="11910" w:h="16840"/>
          <w:pgMar w:top="1380" w:right="1380" w:bottom="280" w:left="1380" w:header="720" w:footer="720" w:gutter="0"/>
          <w:cols w:space="720" w:num="1"/>
        </w:sectPr>
      </w:pPr>
    </w:p>
    <w:p w14:paraId="079CCD48">
      <w:pPr>
        <w:pStyle w:val="2"/>
        <w:spacing w:before="42"/>
      </w:pPr>
      <w:r>
        <w:t>环保以及消费者、有关组织反映有质量问题的重要项目。</w:t>
      </w:r>
    </w:p>
    <w:p w14:paraId="532DB0FE">
      <w:pPr>
        <w:pStyle w:val="2"/>
        <w:spacing w:before="138"/>
        <w:ind w:left="840"/>
      </w:pPr>
      <w:r>
        <w:t>执行企业标准、团体标准、地方标准的产品，检验项目参照上述内容执行。</w:t>
      </w:r>
    </w:p>
    <w:p w14:paraId="509ED123">
      <w:pPr>
        <w:pStyle w:val="2"/>
        <w:spacing w:before="9"/>
        <w:ind w:left="0"/>
        <w:rPr>
          <w:sz w:val="18"/>
        </w:rPr>
      </w:pPr>
    </w:p>
    <w:p w14:paraId="76E608BF">
      <w:pPr>
        <w:pStyle w:val="2"/>
        <w:spacing w:before="1" w:line="417" w:lineRule="auto"/>
        <w:ind w:right="419" w:firstLine="420"/>
      </w:pPr>
      <w:r>
        <w:rPr>
          <w:w w:val="95"/>
        </w:rPr>
        <w:t>凡是注日期的文件，其随后所</w:t>
      </w:r>
      <w:bookmarkStart w:id="0" w:name="_GoBack"/>
      <w:bookmarkEnd w:id="0"/>
      <w:r>
        <w:rPr>
          <w:w w:val="95"/>
        </w:rPr>
        <w:t>有的修改单（不包括勘误的内容）或修订版不适用于本细</w:t>
      </w:r>
      <w:r>
        <w:rPr>
          <w:spacing w:val="1"/>
          <w:w w:val="95"/>
        </w:rPr>
        <w:t xml:space="preserve"> </w:t>
      </w:r>
      <w:r>
        <w:t>则。凡是不注日期的文件，其最新版本适用于本细则。</w:t>
      </w:r>
    </w:p>
    <w:p w14:paraId="40C7BD23">
      <w:pPr>
        <w:pStyle w:val="7"/>
        <w:numPr>
          <w:ilvl w:val="0"/>
          <w:numId w:val="1"/>
        </w:numPr>
        <w:tabs>
          <w:tab w:val="left" w:pos="632"/>
        </w:tabs>
        <w:spacing w:before="42" w:after="0" w:line="240" w:lineRule="auto"/>
        <w:ind w:left="631" w:right="0" w:hanging="212"/>
        <w:jc w:val="left"/>
        <w:rPr>
          <w:sz w:val="21"/>
        </w:rPr>
      </w:pPr>
      <w:r>
        <w:rPr>
          <w:sz w:val="21"/>
        </w:rPr>
        <w:t>判定规则</w:t>
      </w:r>
    </w:p>
    <w:p w14:paraId="02C3219D">
      <w:pPr>
        <w:pStyle w:val="7"/>
        <w:numPr>
          <w:ilvl w:val="1"/>
          <w:numId w:val="1"/>
        </w:numPr>
        <w:tabs>
          <w:tab w:val="left" w:pos="735"/>
        </w:tabs>
        <w:spacing w:before="171" w:after="0" w:line="240" w:lineRule="auto"/>
        <w:ind w:left="734" w:right="0" w:hanging="315"/>
        <w:jc w:val="left"/>
        <w:rPr>
          <w:rFonts w:ascii="Times New Roman" w:eastAsia="Times New Roman"/>
          <w:sz w:val="21"/>
        </w:rPr>
      </w:pPr>
      <w:r>
        <w:rPr>
          <w:sz w:val="21"/>
        </w:rPr>
        <w:t>依据标准</w:t>
      </w:r>
    </w:p>
    <w:p w14:paraId="75FA072F">
      <w:pPr>
        <w:pStyle w:val="2"/>
        <w:spacing w:before="170"/>
        <w:ind w:left="840"/>
      </w:pPr>
      <w:r>
        <w:t>GB</w:t>
      </w:r>
      <w:r>
        <w:rPr>
          <w:spacing w:val="-3"/>
        </w:rPr>
        <w:t xml:space="preserve"> </w:t>
      </w:r>
      <w:r>
        <w:t>6095</w:t>
      </w:r>
      <w:r>
        <w:rPr>
          <w:spacing w:val="-1"/>
        </w:rPr>
        <w:t xml:space="preserve"> 坠落防护 安全带</w:t>
      </w:r>
    </w:p>
    <w:p w14:paraId="1C09E68D">
      <w:pPr>
        <w:pStyle w:val="2"/>
        <w:spacing w:before="172"/>
        <w:ind w:left="840"/>
      </w:pPr>
      <w:r>
        <w:t>现行有效的企业标准、团体标准、地方标准及产品明示质量要求</w:t>
      </w:r>
    </w:p>
    <w:p w14:paraId="52EF8687">
      <w:pPr>
        <w:pStyle w:val="7"/>
        <w:numPr>
          <w:ilvl w:val="1"/>
          <w:numId w:val="1"/>
        </w:numPr>
        <w:tabs>
          <w:tab w:val="left" w:pos="735"/>
        </w:tabs>
        <w:spacing w:before="170" w:after="0" w:line="240" w:lineRule="auto"/>
        <w:ind w:left="734" w:right="0" w:hanging="315"/>
        <w:jc w:val="left"/>
        <w:rPr>
          <w:rFonts w:ascii="Times New Roman" w:eastAsia="Times New Roman"/>
          <w:sz w:val="21"/>
        </w:rPr>
      </w:pPr>
      <w:r>
        <w:rPr>
          <w:sz w:val="21"/>
        </w:rPr>
        <w:t>判定原则</w:t>
      </w:r>
    </w:p>
    <w:p w14:paraId="23E79DB8">
      <w:pPr>
        <w:pStyle w:val="2"/>
        <w:spacing w:before="170" w:line="393" w:lineRule="auto"/>
        <w:ind w:right="419" w:firstLine="420"/>
      </w:pPr>
      <w:r>
        <w:t xml:space="preserve">经检验，检验项目全部合格，判定为被抽查产品所检项目未发现不合格；检验项目中任 </w:t>
      </w:r>
      <w:r>
        <w:t>一项或一项以上不合格，判定为被抽查产品不合格。</w:t>
      </w:r>
    </w:p>
    <w:p w14:paraId="257582B9">
      <w:pPr>
        <w:pStyle w:val="2"/>
        <w:spacing w:before="170" w:line="393" w:lineRule="auto"/>
        <w:ind w:right="419" w:firstLine="420"/>
      </w:pPr>
      <w:r>
        <w:t xml:space="preserve">若被检产品明示的质量要求高于本细则中检验项目依据的标准要求时，应按被检产品明 </w:t>
      </w:r>
      <w:r>
        <w:t>示的质量要求判定。</w:t>
      </w:r>
    </w:p>
    <w:p w14:paraId="110280DE">
      <w:pPr>
        <w:pStyle w:val="2"/>
        <w:spacing w:before="170" w:line="393" w:lineRule="auto"/>
        <w:ind w:right="419" w:firstLine="420"/>
      </w:pPr>
      <w:r>
        <w:t>若被检产品明示的质量要求低于本细则中检验项目依据的强制性标准要求时，应按照强</w:t>
      </w:r>
      <w:r>
        <w:t>制性标准要求判定。</w:t>
      </w:r>
    </w:p>
    <w:p w14:paraId="2E5E1046">
      <w:pPr>
        <w:pStyle w:val="2"/>
        <w:spacing w:before="170" w:line="393" w:lineRule="auto"/>
        <w:ind w:right="419" w:firstLine="420"/>
      </w:pPr>
      <w:r>
        <w:t>若被检产品明示的质量要求低于或包含细则中检验项目依据的推荐性标准要求时，应以</w:t>
      </w:r>
      <w:r>
        <w:t>被检产品明示的质量要求判定，但应在检验报告备注中进行说明。</w:t>
      </w:r>
    </w:p>
    <w:p w14:paraId="1CB5EA7E">
      <w:pPr>
        <w:pStyle w:val="2"/>
        <w:spacing w:before="170" w:line="393" w:lineRule="auto"/>
        <w:ind w:right="419" w:firstLine="420"/>
      </w:pPr>
      <w:r>
        <w:t>若被检产品明示的质量要求缺少本细则中检验项目依据的强制性标准要求时，应按照强</w:t>
      </w:r>
      <w:r>
        <w:t>制性标准要求判定。</w:t>
      </w:r>
    </w:p>
    <w:p w14:paraId="673E50A2">
      <w:pPr>
        <w:pStyle w:val="2"/>
        <w:spacing w:before="170" w:line="393" w:lineRule="auto"/>
        <w:ind w:right="419" w:firstLine="420"/>
      </w:pPr>
      <w:r>
        <w:t>若被检产品明示的质量要求缺少本细则中检验项目依据的推荐性标准要求时，该项目不</w:t>
      </w:r>
      <w:r>
        <w:t>参与判定，但应在检验报告备注中进行说明。</w:t>
      </w:r>
    </w:p>
    <w:p w14:paraId="2C626CD6">
      <w:pPr>
        <w:pStyle w:val="7"/>
        <w:numPr>
          <w:ilvl w:val="0"/>
          <w:numId w:val="1"/>
        </w:numPr>
        <w:tabs>
          <w:tab w:val="left" w:pos="632"/>
        </w:tabs>
        <w:spacing w:before="1" w:after="0" w:line="240" w:lineRule="auto"/>
        <w:ind w:left="631" w:right="0" w:hanging="212"/>
        <w:jc w:val="left"/>
        <w:rPr>
          <w:rFonts w:ascii="Times New Roman" w:eastAsia="Times New Roman"/>
          <w:sz w:val="21"/>
        </w:rPr>
      </w:pPr>
      <w:r>
        <w:rPr>
          <w:sz w:val="21"/>
        </w:rPr>
        <w:t>异议复检</w:t>
      </w:r>
    </w:p>
    <w:p w14:paraId="74C49134">
      <w:pPr>
        <w:pStyle w:val="2"/>
        <w:spacing w:before="172"/>
        <w:ind w:left="837"/>
      </w:pPr>
      <w:r>
        <w:t>本细则中确定的全部检验项目，采用备用样品进行复检。</w:t>
      </w:r>
    </w:p>
    <w:sectPr>
      <w:pgSz w:w="11910" w:h="16840"/>
      <w:pgMar w:top="1380" w:right="1380" w:bottom="280" w:left="13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AFC821"/>
    <w:multiLevelType w:val="multilevel"/>
    <w:tmpl w:val="EFAFC821"/>
    <w:lvl w:ilvl="0" w:tentative="0">
      <w:start w:val="1"/>
      <w:numFmt w:val="decimal"/>
      <w:lvlText w:val="%1."/>
      <w:lvlJc w:val="left"/>
      <w:pPr>
        <w:ind w:left="2157" w:hanging="212"/>
        <w:jc w:val="right"/>
      </w:pPr>
      <w:rPr>
        <w:rFonts w:hint="default" w:ascii="宋体" w:hAnsi="宋体" w:eastAsia="宋体" w:cs="宋体"/>
        <w:spacing w:val="-2"/>
        <w:w w:val="99"/>
        <w:sz w:val="19"/>
        <w:szCs w:val="19"/>
        <w:lang w:val="en-US" w:eastAsia="zh-CN" w:bidi="ar-SA"/>
      </w:rPr>
    </w:lvl>
    <w:lvl w:ilvl="1" w:tentative="0">
      <w:start w:val="0"/>
      <w:numFmt w:val="bullet"/>
      <w:lvlText w:val="•"/>
      <w:lvlJc w:val="left"/>
      <w:pPr>
        <w:ind w:left="2710" w:hanging="212"/>
      </w:pPr>
      <w:rPr>
        <w:rFonts w:hint="default"/>
        <w:lang w:val="en-US" w:eastAsia="zh-CN" w:bidi="ar-SA"/>
      </w:rPr>
    </w:lvl>
    <w:lvl w:ilvl="2" w:tentative="0">
      <w:start w:val="0"/>
      <w:numFmt w:val="bullet"/>
      <w:lvlText w:val="•"/>
      <w:lvlJc w:val="left"/>
      <w:pPr>
        <w:ind w:left="3260" w:hanging="212"/>
      </w:pPr>
      <w:rPr>
        <w:rFonts w:hint="default"/>
        <w:lang w:val="en-US" w:eastAsia="zh-CN" w:bidi="ar-SA"/>
      </w:rPr>
    </w:lvl>
    <w:lvl w:ilvl="3" w:tentative="0">
      <w:start w:val="0"/>
      <w:numFmt w:val="bullet"/>
      <w:lvlText w:val="•"/>
      <w:lvlJc w:val="left"/>
      <w:pPr>
        <w:ind w:left="3810" w:hanging="212"/>
      </w:pPr>
      <w:rPr>
        <w:rFonts w:hint="default"/>
        <w:lang w:val="en-US" w:eastAsia="zh-CN" w:bidi="ar-SA"/>
      </w:rPr>
    </w:lvl>
    <w:lvl w:ilvl="4" w:tentative="0">
      <w:start w:val="0"/>
      <w:numFmt w:val="bullet"/>
      <w:lvlText w:val="•"/>
      <w:lvlJc w:val="left"/>
      <w:pPr>
        <w:ind w:left="4361" w:hanging="212"/>
      </w:pPr>
      <w:rPr>
        <w:rFonts w:hint="default"/>
        <w:lang w:val="en-US" w:eastAsia="zh-CN" w:bidi="ar-SA"/>
      </w:rPr>
    </w:lvl>
    <w:lvl w:ilvl="5" w:tentative="0">
      <w:start w:val="0"/>
      <w:numFmt w:val="bullet"/>
      <w:lvlText w:val="•"/>
      <w:lvlJc w:val="left"/>
      <w:pPr>
        <w:ind w:left="4911" w:hanging="212"/>
      </w:pPr>
      <w:rPr>
        <w:rFonts w:hint="default"/>
        <w:lang w:val="en-US" w:eastAsia="zh-CN" w:bidi="ar-SA"/>
      </w:rPr>
    </w:lvl>
    <w:lvl w:ilvl="6" w:tentative="0">
      <w:start w:val="0"/>
      <w:numFmt w:val="bullet"/>
      <w:lvlText w:val="•"/>
      <w:lvlJc w:val="left"/>
      <w:pPr>
        <w:ind w:left="5461" w:hanging="212"/>
      </w:pPr>
      <w:rPr>
        <w:rFonts w:hint="default"/>
        <w:lang w:val="en-US" w:eastAsia="zh-CN" w:bidi="ar-SA"/>
      </w:rPr>
    </w:lvl>
    <w:lvl w:ilvl="7" w:tentative="0">
      <w:start w:val="0"/>
      <w:numFmt w:val="bullet"/>
      <w:lvlText w:val="•"/>
      <w:lvlJc w:val="left"/>
      <w:pPr>
        <w:ind w:left="6012" w:hanging="212"/>
      </w:pPr>
      <w:rPr>
        <w:rFonts w:hint="default"/>
        <w:lang w:val="en-US" w:eastAsia="zh-CN" w:bidi="ar-SA"/>
      </w:rPr>
    </w:lvl>
    <w:lvl w:ilvl="8" w:tentative="0">
      <w:start w:val="0"/>
      <w:numFmt w:val="bullet"/>
      <w:lvlText w:val="•"/>
      <w:lvlJc w:val="left"/>
      <w:pPr>
        <w:ind w:left="6562" w:hanging="212"/>
      </w:pPr>
      <w:rPr>
        <w:rFonts w:hint="default"/>
        <w:lang w:val="en-US" w:eastAsia="zh-CN" w:bidi="ar-SA"/>
      </w:rPr>
    </w:lvl>
  </w:abstractNum>
  <w:abstractNum w:abstractNumId="1">
    <w:nsid w:val="EFE91B9C"/>
    <w:multiLevelType w:val="multilevel"/>
    <w:tmpl w:val="EFE91B9C"/>
    <w:lvl w:ilvl="0" w:tentative="0">
      <w:start w:val="1"/>
      <w:numFmt w:val="decimal"/>
      <w:lvlText w:val="%1"/>
      <w:lvlJc w:val="left"/>
      <w:pPr>
        <w:ind w:left="631" w:hanging="212"/>
        <w:jc w:val="left"/>
      </w:pPr>
      <w:rPr>
        <w:rFonts w:hint="default"/>
        <w:w w:val="99"/>
        <w:lang w:val="en-US" w:eastAsia="zh-CN" w:bidi="ar-SA"/>
      </w:rPr>
    </w:lvl>
    <w:lvl w:ilvl="1" w:tentative="0">
      <w:start w:val="1"/>
      <w:numFmt w:val="decimal"/>
      <w:lvlText w:val="%1.%2"/>
      <w:lvlJc w:val="left"/>
      <w:pPr>
        <w:ind w:left="734" w:hanging="315"/>
        <w:jc w:val="left"/>
      </w:pPr>
      <w:rPr>
        <w:rFonts w:hint="default"/>
        <w:spacing w:val="0"/>
        <w:w w:val="99"/>
        <w:lang w:val="en-US" w:eastAsia="zh-CN" w:bidi="ar-SA"/>
      </w:rPr>
    </w:lvl>
    <w:lvl w:ilvl="2" w:tentative="0">
      <w:start w:val="0"/>
      <w:numFmt w:val="bullet"/>
      <w:lvlText w:val="•"/>
      <w:lvlJc w:val="left"/>
      <w:pPr>
        <w:ind w:left="780" w:hanging="315"/>
      </w:pPr>
      <w:rPr>
        <w:rFonts w:hint="default"/>
        <w:lang w:val="en-US" w:eastAsia="zh-CN" w:bidi="ar-SA"/>
      </w:rPr>
    </w:lvl>
    <w:lvl w:ilvl="3" w:tentative="0">
      <w:start w:val="0"/>
      <w:numFmt w:val="bullet"/>
      <w:lvlText w:val="•"/>
      <w:lvlJc w:val="left"/>
      <w:pPr>
        <w:ind w:left="1825" w:hanging="315"/>
      </w:pPr>
      <w:rPr>
        <w:rFonts w:hint="default"/>
        <w:lang w:val="en-US" w:eastAsia="zh-CN" w:bidi="ar-SA"/>
      </w:rPr>
    </w:lvl>
    <w:lvl w:ilvl="4" w:tentative="0">
      <w:start w:val="0"/>
      <w:numFmt w:val="bullet"/>
      <w:lvlText w:val="•"/>
      <w:lvlJc w:val="left"/>
      <w:pPr>
        <w:ind w:left="2871" w:hanging="315"/>
      </w:pPr>
      <w:rPr>
        <w:rFonts w:hint="default"/>
        <w:lang w:val="en-US" w:eastAsia="zh-CN" w:bidi="ar-SA"/>
      </w:rPr>
    </w:lvl>
    <w:lvl w:ilvl="5" w:tentative="0">
      <w:start w:val="0"/>
      <w:numFmt w:val="bullet"/>
      <w:lvlText w:val="•"/>
      <w:lvlJc w:val="left"/>
      <w:pPr>
        <w:ind w:left="3917" w:hanging="315"/>
      </w:pPr>
      <w:rPr>
        <w:rFonts w:hint="default"/>
        <w:lang w:val="en-US" w:eastAsia="zh-CN" w:bidi="ar-SA"/>
      </w:rPr>
    </w:lvl>
    <w:lvl w:ilvl="6" w:tentative="0">
      <w:start w:val="0"/>
      <w:numFmt w:val="bullet"/>
      <w:lvlText w:val="•"/>
      <w:lvlJc w:val="left"/>
      <w:pPr>
        <w:ind w:left="4963" w:hanging="315"/>
      </w:pPr>
      <w:rPr>
        <w:rFonts w:hint="default"/>
        <w:lang w:val="en-US" w:eastAsia="zh-CN" w:bidi="ar-SA"/>
      </w:rPr>
    </w:lvl>
    <w:lvl w:ilvl="7" w:tentative="0">
      <w:start w:val="0"/>
      <w:numFmt w:val="bullet"/>
      <w:lvlText w:val="•"/>
      <w:lvlJc w:val="left"/>
      <w:pPr>
        <w:ind w:left="6008" w:hanging="315"/>
      </w:pPr>
      <w:rPr>
        <w:rFonts w:hint="default"/>
        <w:lang w:val="en-US" w:eastAsia="zh-CN" w:bidi="ar-SA"/>
      </w:rPr>
    </w:lvl>
    <w:lvl w:ilvl="8" w:tentative="0">
      <w:start w:val="0"/>
      <w:numFmt w:val="bullet"/>
      <w:lvlText w:val="•"/>
      <w:lvlJc w:val="left"/>
      <w:pPr>
        <w:ind w:left="7054" w:hanging="315"/>
      </w:pPr>
      <w:rPr>
        <w:rFonts w:hint="default"/>
        <w:lang w:val="en-US" w:eastAsia="zh-CN"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docVars>
    <w:docVar w:name="commondata" w:val="eyJoZGlkIjoiYTk3ODI2ZjgyYTE3ZTVmZjBmMWQ1OTlmZDA2YjJhNmMifQ=="/>
  </w:docVars>
  <w:rsids>
    <w:rsidRoot w:val="00000000"/>
    <w:rsid w:val="275F1E19"/>
    <w:rsid w:val="F77E68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ind w:left="420"/>
    </w:pPr>
    <w:rPr>
      <w:rFonts w:ascii="宋体" w:hAnsi="宋体" w:eastAsia="宋体" w:cs="宋体"/>
      <w:sz w:val="21"/>
      <w:szCs w:val="21"/>
      <w:lang w:val="en-US" w:eastAsia="zh-CN" w:bidi="ar-SA"/>
    </w:rPr>
  </w:style>
  <w:style w:type="paragraph" w:styleId="3">
    <w:name w:val="Title"/>
    <w:basedOn w:val="1"/>
    <w:qFormat/>
    <w:uiPriority w:val="1"/>
    <w:pPr>
      <w:spacing w:before="44"/>
      <w:ind w:left="2034" w:right="2035"/>
      <w:jc w:val="center"/>
    </w:pPr>
    <w:rPr>
      <w:rFonts w:ascii="宋体" w:hAnsi="宋体" w:eastAsia="宋体" w:cs="宋体"/>
      <w:sz w:val="28"/>
      <w:szCs w:val="28"/>
      <w:lang w:val="en-US" w:eastAsia="zh-CN"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ind w:left="787" w:hanging="368"/>
    </w:pPr>
    <w:rPr>
      <w:rFonts w:ascii="宋体" w:hAnsi="宋体" w:eastAsia="宋体" w:cs="宋体"/>
      <w:lang w:val="en-US" w:eastAsia="zh-CN" w:bidi="ar-SA"/>
    </w:rPr>
  </w:style>
  <w:style w:type="paragraph" w:customStyle="1" w:styleId="8">
    <w:name w:val="Table Paragraph"/>
    <w:basedOn w:val="1"/>
    <w:qFormat/>
    <w:uiPriority w:val="1"/>
    <w:pPr>
      <w:spacing w:before="67"/>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1018</Words>
  <Characters>1079</Characters>
  <TotalTime>2</TotalTime>
  <ScaleCrop>false</ScaleCrop>
  <LinksUpToDate>false</LinksUpToDate>
  <CharactersWithSpaces>1097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2024-08-22T14:52:00Z</dcterms:created>
  <dc:creator>bzsczjs-016</dc:creator>
  <cp:lastModifiedBy>要存包的袋鼠</cp:lastModifiedBy>
  <dcterms:modified xsi:type="dcterms:W3CDTF">2024-08-26T02:24:12Z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2024-02-01T00:00:00Z</vt:filetime>
  </property>
  <property fmtid="{D5CDD505-2E9C-101B-9397-08002B2CF9AE}" pid="3" name="Creator">
    <vt:lpwstr>WPS 文字</vt:lpwstr>
  </property>
  <property fmtid="{D5CDD505-2E9C-101B-9397-08002B2CF9AE}" pid="4" name="LastSaved">
    <vt:filetime>2024-08-22T00:00:00Z</vt:filetime>
  </property>
  <property fmtid="{D5CDD505-2E9C-101B-9397-08002B2CF9AE}" pid="5" name="KSOProductBuildVer">
    <vt:lpwstr>2052-12.1.0.17857</vt:lpwstr>
  </property>
  <property fmtid="{D5CDD505-2E9C-101B-9397-08002B2CF9AE}" pid="6" name="ICV">
    <vt:lpwstr>3CA2DE561E8B40F897406F516417C1BB_12</vt:lpwstr>
  </property>
</Properties>
</file>